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797BF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5B6805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(ПРОЕКТ)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CD1B3E">
        <w:rPr>
          <w:rStyle w:val="11"/>
          <w:rFonts w:ascii="Times New Roman" w:eastAsia="Arial" w:hAnsi="Times New Roman" w:cs="Times New Roman"/>
          <w:bCs/>
          <w:lang w:eastAsia="hi-IN" w:bidi="hi-IN"/>
        </w:rPr>
        <w:t>3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7624E8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7624E8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</w:t>
      </w:r>
      <w:r w:rsidR="00770740">
        <w:rPr>
          <w:rFonts w:ascii="Times New Roman" w:hAnsi="Times New Roman" w:cs="Times New Roman"/>
        </w:rPr>
        <w:t xml:space="preserve">Курганской области </w:t>
      </w:r>
      <w:r w:rsidRPr="00185121">
        <w:rPr>
          <w:rFonts w:ascii="Times New Roman" w:hAnsi="Times New Roman" w:cs="Times New Roman"/>
        </w:rPr>
        <w:t>ПОСТАНОВЛЯЕТ:</w:t>
      </w:r>
    </w:p>
    <w:p w:rsidR="00820AB7" w:rsidRDefault="005D068E" w:rsidP="00CD1B3E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</w:t>
      </w:r>
      <w:r w:rsidR="00820AB7">
        <w:rPr>
          <w:rFonts w:ascii="Times New Roman" w:hAnsi="Times New Roman" w:cs="Times New Roman"/>
        </w:rPr>
        <w:t>:</w:t>
      </w:r>
    </w:p>
    <w:p w:rsidR="00F74C4D" w:rsidRDefault="00A80028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>1.</w:t>
      </w:r>
      <w:r w:rsidR="00770740">
        <w:rPr>
          <w:rStyle w:val="FontStyle75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 в таблиц</w:t>
      </w:r>
      <w:r w:rsidR="00F74C4D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е 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>1 р</w:t>
      </w:r>
      <w:r w:rsidRPr="007A065D">
        <w:rPr>
          <w:rStyle w:val="FontStyle75"/>
          <w:rFonts w:ascii="Times New Roman" w:hAnsi="Times New Roman" w:cs="Times New Roman"/>
          <w:b w:val="0"/>
          <w:sz w:val="24"/>
          <w:szCs w:val="24"/>
        </w:rPr>
        <w:t>аздел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>а</w:t>
      </w:r>
      <w:r w:rsidRPr="007A065D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  <w:lang w:val="en-US"/>
        </w:rPr>
        <w:t>VII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>. Перечень мероприятий подпрограммы</w:t>
      </w:r>
      <w:r>
        <w:t xml:space="preserve"> приложения 1 к муниципальной программе Петуховского муниципального округа </w:t>
      </w:r>
      <w:r w:rsidRPr="003A61F7">
        <w:t xml:space="preserve">«Развитие образования в Петуховском муниципальном округе» на 2022-2026 </w:t>
      </w:r>
      <w:r w:rsidRPr="00185121">
        <w:t>годы</w:t>
      </w:r>
      <w:r>
        <w:t xml:space="preserve">» </w:t>
      </w:r>
      <w:r w:rsidR="00F74C4D">
        <w:t xml:space="preserve">пункт 13 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>измени</w:t>
      </w:r>
      <w:r w:rsidR="00F74C4D">
        <w:rPr>
          <w:rStyle w:val="FontStyle75"/>
          <w:rFonts w:ascii="Times New Roman" w:hAnsi="Times New Roman" w:cs="Times New Roman"/>
          <w:b w:val="0"/>
          <w:sz w:val="24"/>
          <w:szCs w:val="24"/>
        </w:rPr>
        <w:t>ть</w:t>
      </w:r>
      <w:r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 и изложить в </w:t>
      </w:r>
      <w:r w:rsidRPr="00CD1B3E">
        <w:t>новой редакции</w:t>
      </w:r>
      <w:r w:rsidR="00F74C4D">
        <w:t xml:space="preserve"> следующего содержания:</w:t>
      </w:r>
    </w:p>
    <w:p w:rsidR="00F74C4D" w:rsidRDefault="00770740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252"/>
        <w:gridCol w:w="992"/>
        <w:gridCol w:w="2410"/>
        <w:gridCol w:w="1827"/>
      </w:tblGrid>
      <w:tr w:rsidR="00F74C4D" w:rsidTr="006F230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4D" w:rsidRDefault="00F74C4D" w:rsidP="006F2306">
            <w:pPr>
              <w:pStyle w:val="formattext"/>
              <w:spacing w:before="0" w:beforeAutospacing="0" w:after="0" w:afterAutospacing="0"/>
              <w:textAlignment w:val="baseline"/>
            </w:pPr>
            <w:r>
              <w:t>13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4D" w:rsidRDefault="000F13CD" w:rsidP="000F13C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Обеспечение выплат еже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>месячно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го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денежно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го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вознаграждени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я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за классное руководство педагогическим работникам государственны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>х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>и муниципальных образовательных организаций,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реализующих образовательные программ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>ы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начального общего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образования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>,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образовательные программы </w:t>
            </w:r>
            <w:r w:rsidR="00F74C4D" w:rsidRPr="00CB32EF">
              <w:rPr>
                <w:rStyle w:val="FontStyle74"/>
                <w:rFonts w:ascii="Times New Roman" w:eastAsiaTheme="minorEastAsia" w:hAnsi="Times New Roman" w:cs="Times New Roman"/>
              </w:rPr>
              <w:t>основного общего</w:t>
            </w:r>
            <w:r w:rsidR="00F74C4D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4D" w:rsidRDefault="00F74C4D" w:rsidP="00F74C4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2022 - 2026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4D" w:rsidRPr="00CB32EF" w:rsidRDefault="00F74C4D" w:rsidP="00F74C4D">
            <w:pPr>
              <w:pStyle w:val="Style20"/>
              <w:widowControl/>
              <w:spacing w:line="274" w:lineRule="exact"/>
              <w:ind w:firstLine="5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Обеспечение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у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словий, соответствующих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требованиям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ф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едеральных</w:t>
            </w:r>
          </w:p>
          <w:p w:rsidR="00F74C4D" w:rsidRDefault="00F74C4D" w:rsidP="00F74C4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государственных образовательных стандартов, во всех общеобразовательных организациях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4D" w:rsidRPr="00CB32EF" w:rsidRDefault="00F74C4D" w:rsidP="006F2306">
            <w:pPr>
              <w:pStyle w:val="Style20"/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t>Управление образования, МОО (по согласованию)</w:t>
            </w:r>
          </w:p>
        </w:tc>
      </w:tr>
    </w:tbl>
    <w:p w:rsidR="003109F0" w:rsidRDefault="003109F0" w:rsidP="00770740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»;</w:t>
      </w:r>
    </w:p>
    <w:p w:rsidR="00770740" w:rsidRDefault="00F74C4D" w:rsidP="00770740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lastRenderedPageBreak/>
        <w:t>1.</w:t>
      </w:r>
      <w:r w:rsidR="00770740">
        <w:t>2</w:t>
      </w:r>
      <w:r>
        <w:t xml:space="preserve"> </w:t>
      </w:r>
      <w:r w:rsidR="003765DF">
        <w:t xml:space="preserve">в </w:t>
      </w:r>
      <w:r>
        <w:t>таблиц</w:t>
      </w:r>
      <w:r w:rsidR="003765DF">
        <w:t>е</w:t>
      </w:r>
      <w:r>
        <w:t xml:space="preserve"> 3. 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>
        <w:t xml:space="preserve"> раздела IX. И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>
        <w:t xml:space="preserve"> приложения 1 к муниципальной программе </w:t>
      </w:r>
      <w:r w:rsidR="003765DF">
        <w:t xml:space="preserve">Петуховского муниципального округа </w:t>
      </w:r>
      <w:r w:rsidR="003765DF" w:rsidRPr="003A61F7">
        <w:t xml:space="preserve">«Развитие образования в Петуховском муниципальном округе» на 2022-2026 </w:t>
      </w:r>
      <w:r w:rsidR="003765DF" w:rsidRPr="00185121">
        <w:t>годы</w:t>
      </w:r>
      <w:r w:rsidR="003765DF">
        <w:t xml:space="preserve">» пункт 12 изменить и изложить в новой редакции </w:t>
      </w:r>
      <w:r>
        <w:t xml:space="preserve"> следующего содержания:</w:t>
      </w:r>
    </w:p>
    <w:p w:rsidR="00F74C4D" w:rsidRDefault="00F74C4D" w:rsidP="00770740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«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2522"/>
        <w:gridCol w:w="850"/>
        <w:gridCol w:w="1418"/>
        <w:gridCol w:w="709"/>
        <w:gridCol w:w="708"/>
        <w:gridCol w:w="709"/>
        <w:gridCol w:w="20"/>
        <w:gridCol w:w="689"/>
        <w:gridCol w:w="162"/>
        <w:gridCol w:w="688"/>
        <w:gridCol w:w="162"/>
        <w:gridCol w:w="547"/>
        <w:gridCol w:w="162"/>
      </w:tblGrid>
      <w:tr w:rsidR="00770740" w:rsidTr="00770740">
        <w:trPr>
          <w:trHeight w:val="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C4D" w:rsidRDefault="00F74C4D" w:rsidP="006F2306">
            <w:pPr>
              <w:rPr>
                <w:sz w:val="2"/>
              </w:rPr>
            </w:pPr>
          </w:p>
        </w:tc>
      </w:tr>
      <w:tr w:rsidR="00770740" w:rsidTr="00770740">
        <w:trPr>
          <w:gridAfter w:val="1"/>
          <w:wAfter w:w="162" w:type="dxa"/>
          <w:trHeight w:val="618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6F2306">
            <w:pPr>
              <w:pStyle w:val="formattext"/>
              <w:spacing w:before="0" w:beforeAutospacing="0" w:after="0" w:afterAutospacing="0"/>
              <w:textAlignment w:val="baseline"/>
            </w:pPr>
            <w:r>
              <w:t>12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0F13CD" w:rsidP="006F2306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Обеспечение выплат еже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месячно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го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денежно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го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вознаграждени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я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за классное руководство 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>педагогическим работникам государственны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>х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>и муниципальных образовательных организаций,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реализующих образовательные программ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>ы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начального общего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образования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>,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образовательные программы </w:t>
            </w:r>
            <w:r w:rsidR="00770740" w:rsidRPr="00CB32EF">
              <w:rPr>
                <w:rStyle w:val="FontStyle74"/>
                <w:rFonts w:ascii="Times New Roman" w:eastAsiaTheme="minorEastAsia" w:hAnsi="Times New Roman" w:cs="Times New Roman"/>
              </w:rPr>
              <w:t>основного общего</w:t>
            </w:r>
            <w:r w:rsidR="00770740">
              <w:rPr>
                <w:rStyle w:val="FontStyle74"/>
                <w:rFonts w:ascii="Times New Roman" w:eastAsiaTheme="minorEastAsia" w:hAnsi="Times New Roman" w:cs="Times New Roman"/>
              </w:rPr>
              <w:t xml:space="preserve">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CB32EF" w:rsidRDefault="00770740" w:rsidP="003765DF">
            <w:pPr>
              <w:pStyle w:val="Style20"/>
              <w:widowControl/>
              <w:spacing w:line="274" w:lineRule="exact"/>
              <w:ind w:right="-149"/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t>Управление образования</w:t>
            </w:r>
            <w:r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t xml:space="preserve">,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6F2306">
            <w:pPr>
              <w:pStyle w:val="formattext"/>
              <w:ind w:right="-153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550923">
            <w:pPr>
              <w:pStyle w:val="formattext"/>
              <w:ind w:left="-149" w:right="-149"/>
              <w:textAlignment w:val="baseline"/>
            </w:pPr>
            <w:r>
              <w:t>61106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3765DF">
            <w:pPr>
              <w:pStyle w:val="formattext"/>
              <w:ind w:left="-149" w:right="-102"/>
              <w:textAlignment w:val="baseline"/>
            </w:pPr>
            <w:r>
              <w:t>11208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3765DF">
            <w:pPr>
              <w:pStyle w:val="formattext"/>
              <w:ind w:left="-149" w:right="-56"/>
              <w:jc w:val="center"/>
              <w:textAlignment w:val="baseline"/>
            </w:pPr>
            <w:r>
              <w:t>12398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3765DF">
            <w:pPr>
              <w:pStyle w:val="formattext"/>
              <w:ind w:left="-149" w:right="-126"/>
              <w:textAlignment w:val="baseline"/>
            </w:pPr>
            <w:r>
              <w:t>12500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3765DF">
            <w:pPr>
              <w:pStyle w:val="formattext"/>
              <w:ind w:left="-149"/>
              <w:textAlignment w:val="baseline"/>
            </w:pPr>
            <w:r>
              <w:t>12500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3765DF">
            <w:pPr>
              <w:pStyle w:val="formattext"/>
              <w:ind w:left="-149" w:right="-149"/>
              <w:textAlignment w:val="baseline"/>
            </w:pPr>
            <w:r>
              <w:t>12500</w:t>
            </w:r>
          </w:p>
        </w:tc>
      </w:tr>
    </w:tbl>
    <w:p w:rsidR="00F74C4D" w:rsidRDefault="003109F0" w:rsidP="0070390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B87E5A" w:rsidRDefault="003A61F7" w:rsidP="0070390E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>1.</w:t>
      </w:r>
      <w:r w:rsidR="00770740">
        <w:rPr>
          <w:rFonts w:ascii="Times New Roman" w:hAnsi="Times New Roman" w:cs="Times New Roman"/>
        </w:rPr>
        <w:t>3</w:t>
      </w:r>
      <w:r w:rsidRPr="003A61F7">
        <w:rPr>
          <w:rFonts w:ascii="Times New Roman" w:hAnsi="Times New Roman" w:cs="Times New Roman"/>
        </w:rPr>
        <w:t xml:space="preserve"> </w:t>
      </w:r>
      <w:r w:rsidR="00770740">
        <w:rPr>
          <w:rFonts w:ascii="Times New Roman" w:hAnsi="Times New Roman" w:cs="Times New Roman"/>
        </w:rPr>
        <w:t xml:space="preserve">приложение 2 к </w:t>
      </w:r>
      <w:r w:rsidR="00770740" w:rsidRPr="00CD1B3E">
        <w:rPr>
          <w:rFonts w:ascii="Times New Roman" w:hAnsi="Times New Roman" w:cs="Times New Roman"/>
        </w:rPr>
        <w:t xml:space="preserve">муниципальной программе </w:t>
      </w:r>
      <w:r w:rsidR="0070390E">
        <w:rPr>
          <w:rFonts w:ascii="Times New Roman" w:hAnsi="Times New Roman" w:cs="Times New Roman"/>
        </w:rPr>
        <w:t xml:space="preserve">Петуховского муниципального округа </w:t>
      </w:r>
      <w:r w:rsidR="0070390E" w:rsidRPr="003A61F7">
        <w:rPr>
          <w:rFonts w:ascii="Times New Roman" w:hAnsi="Times New Roman" w:cs="Times New Roman"/>
        </w:rPr>
        <w:t xml:space="preserve">«Развитие образования в Петуховском муниципальном округе» на 2022-2026 </w:t>
      </w:r>
      <w:r w:rsidR="0070390E" w:rsidRPr="00185121">
        <w:rPr>
          <w:rFonts w:ascii="Times New Roman" w:hAnsi="Times New Roman" w:cs="Times New Roman"/>
        </w:rPr>
        <w:t>годы</w:t>
      </w:r>
      <w:r w:rsidR="0070390E">
        <w:rPr>
          <w:rFonts w:ascii="Times New Roman" w:hAnsi="Times New Roman" w:cs="Times New Roman"/>
        </w:rPr>
        <w:t xml:space="preserve">» </w:t>
      </w:r>
      <w:r w:rsidR="00F26E22">
        <w:rPr>
          <w:rFonts w:ascii="Times New Roman" w:hAnsi="Times New Roman" w:cs="Times New Roman"/>
        </w:rPr>
        <w:t>изложить</w:t>
      </w:r>
      <w:r w:rsidR="00820AB7">
        <w:rPr>
          <w:rFonts w:ascii="Times New Roman" w:hAnsi="Times New Roman" w:cs="Times New Roman"/>
        </w:rPr>
        <w:t xml:space="preserve"> в новой редакции</w:t>
      </w:r>
      <w:r w:rsidR="00F26E22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A61F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Настоящее постановление вступает в силу после</w:t>
      </w:r>
      <w:r w:rsidR="001F0278">
        <w:rPr>
          <w:rFonts w:ascii="Times New Roman" w:hAnsi="Times New Roman" w:cs="Times New Roman"/>
        </w:rPr>
        <w:t xml:space="preserve"> его официально</w:t>
      </w:r>
      <w:r w:rsidR="00996FBC">
        <w:rPr>
          <w:rFonts w:ascii="Times New Roman" w:hAnsi="Times New Roman" w:cs="Times New Roman"/>
        </w:rPr>
        <w:t>го опубликования</w:t>
      </w:r>
      <w:r w:rsidR="00820AB7">
        <w:rPr>
          <w:rFonts w:ascii="Times New Roman" w:hAnsi="Times New Roman" w:cs="Times New Roman"/>
        </w:rPr>
        <w:t>.</w:t>
      </w:r>
      <w:r w:rsidR="001F0278">
        <w:rPr>
          <w:rFonts w:ascii="Times New Roman" w:hAnsi="Times New Roman" w:cs="Times New Roman"/>
        </w:rPr>
        <w:t xml:space="preserve"> </w:t>
      </w:r>
    </w:p>
    <w:p w:rsidR="00F26E22" w:rsidRPr="00C72713" w:rsidRDefault="00F26E22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 xml:space="preserve">4. </w:t>
      </w:r>
      <w:r w:rsidRPr="00C72713">
        <w:rPr>
          <w:color w:val="000000"/>
          <w:spacing w:val="-1"/>
        </w:rPr>
        <w:t xml:space="preserve">Контроль за выполнением настоящего постановления возложить на </w:t>
      </w:r>
      <w:r>
        <w:rPr>
          <w:color w:val="000000"/>
          <w:spacing w:val="-1"/>
        </w:rPr>
        <w:t>п</w:t>
      </w:r>
      <w:r w:rsidRPr="00C72713">
        <w:rPr>
          <w:color w:val="000000"/>
          <w:spacing w:val="-1"/>
        </w:rPr>
        <w:t xml:space="preserve">ервого заместителя Главы Петуховского </w:t>
      </w:r>
      <w:r>
        <w:rPr>
          <w:color w:val="000000"/>
          <w:spacing w:val="-1"/>
        </w:rPr>
        <w:t>муниципального округа</w:t>
      </w:r>
      <w:r w:rsidR="003109F0">
        <w:rPr>
          <w:color w:val="000000"/>
          <w:spacing w:val="-1"/>
        </w:rPr>
        <w:t xml:space="preserve"> по социальной политике.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3109F0" w:rsidRPr="00185121" w:rsidRDefault="003109F0" w:rsidP="00F26E22">
      <w:pPr>
        <w:ind w:firstLine="567"/>
        <w:jc w:val="both"/>
        <w:rPr>
          <w:rFonts w:ascii="Times New Roman" w:hAnsi="Times New Roman" w:cs="Times New Roman"/>
        </w:rPr>
      </w:pPr>
    </w:p>
    <w:p w:rsidR="008A2E6E" w:rsidRPr="008A2E6E" w:rsidRDefault="008A2E6E" w:rsidP="008A2E6E">
      <w:pPr>
        <w:ind w:right="90"/>
        <w:rPr>
          <w:rFonts w:ascii="Times New Roman" w:hAnsi="Times New Roman" w:cs="Times New Roman"/>
        </w:rPr>
      </w:pPr>
      <w:r w:rsidRPr="008A2E6E">
        <w:rPr>
          <w:rFonts w:ascii="Times New Roman" w:hAnsi="Times New Roman" w:cs="Times New Roman"/>
        </w:rPr>
        <w:t>Временно исполняющего обязанности</w:t>
      </w:r>
    </w:p>
    <w:p w:rsidR="008A2E6E" w:rsidRPr="008A2E6E" w:rsidRDefault="008A2E6E" w:rsidP="008A2E6E">
      <w:pPr>
        <w:ind w:right="90"/>
        <w:rPr>
          <w:rFonts w:ascii="Times New Roman" w:hAnsi="Times New Roman" w:cs="Times New Roman"/>
        </w:rPr>
      </w:pPr>
      <w:r w:rsidRPr="008A2E6E">
        <w:rPr>
          <w:rFonts w:ascii="Times New Roman" w:hAnsi="Times New Roman" w:cs="Times New Roman"/>
        </w:rPr>
        <w:t>Главы Петуховского муниципального округа</w:t>
      </w:r>
      <w:r w:rsidRPr="008A2E6E">
        <w:rPr>
          <w:rFonts w:ascii="Times New Roman" w:hAnsi="Times New Roman" w:cs="Times New Roman"/>
        </w:rPr>
        <w:tab/>
      </w:r>
      <w:r w:rsidRPr="008A2E6E">
        <w:rPr>
          <w:rFonts w:ascii="Times New Roman" w:hAnsi="Times New Roman" w:cs="Times New Roman"/>
        </w:rPr>
        <w:tab/>
        <w:t xml:space="preserve">     </w:t>
      </w:r>
      <w:r w:rsidRPr="008A2E6E">
        <w:rPr>
          <w:rFonts w:ascii="Times New Roman" w:hAnsi="Times New Roman" w:cs="Times New Roman"/>
        </w:rPr>
        <w:tab/>
      </w:r>
      <w:r w:rsidRPr="008A2E6E">
        <w:rPr>
          <w:rFonts w:ascii="Times New Roman" w:hAnsi="Times New Roman" w:cs="Times New Roman"/>
        </w:rPr>
        <w:tab/>
        <w:t xml:space="preserve"> </w:t>
      </w:r>
      <w:r w:rsidRPr="008A2E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8A2E6E">
        <w:rPr>
          <w:rFonts w:ascii="Times New Roman" w:hAnsi="Times New Roman" w:cs="Times New Roman"/>
        </w:rPr>
        <w:t>А.В. Волков</w:t>
      </w:r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A80028" w:rsidRPr="00550923" w:rsidRDefault="00A80028" w:rsidP="00A80028">
      <w:pPr>
        <w:spacing w:line="276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550923">
        <w:rPr>
          <w:rStyle w:val="11"/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Петуховского муниципального округа </w:t>
      </w:r>
      <w:r w:rsidRPr="00550923">
        <w:rPr>
          <w:rStyle w:val="FontStyle75"/>
          <w:rFonts w:ascii="Times New Roman" w:hAnsi="Times New Roman" w:cs="Times New Roman"/>
          <w:b w:val="0"/>
          <w:bCs w:val="0"/>
          <w:spacing w:val="-1"/>
          <w:sz w:val="20"/>
          <w:szCs w:val="20"/>
        </w:rPr>
        <w:t>от ______________ №____ «</w:t>
      </w:r>
      <w:r w:rsidRPr="00550923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Петуховского муниципального округа от 1 февраля 2022 года №95</w:t>
      </w:r>
    </w:p>
    <w:p w:rsidR="00A80028" w:rsidRPr="00550923" w:rsidRDefault="00A80028" w:rsidP="005D6692">
      <w:pPr>
        <w:spacing w:line="276" w:lineRule="auto"/>
        <w:ind w:left="5245" w:firstLine="45"/>
        <w:jc w:val="both"/>
        <w:rPr>
          <w:rFonts w:ascii="Times New Roman" w:hAnsi="Times New Roman" w:cs="Times New Roman"/>
          <w:sz w:val="20"/>
          <w:szCs w:val="20"/>
        </w:rPr>
      </w:pPr>
      <w:r w:rsidRPr="00550923">
        <w:rPr>
          <w:rFonts w:ascii="Times New Roman" w:hAnsi="Times New Roman" w:cs="Times New Roman"/>
          <w:sz w:val="20"/>
          <w:szCs w:val="20"/>
        </w:rPr>
        <w:t>«О муниципальной программе Петуховского муниципального округа «Развитие образования в Петуховском муниципальном округе» на 2022-2026 годы»</w:t>
      </w:r>
    </w:p>
    <w:p w:rsidR="00054542" w:rsidRPr="00550923" w:rsidRDefault="00054542" w:rsidP="00054542">
      <w:pPr>
        <w:widowControl/>
        <w:spacing w:line="1" w:lineRule="exact"/>
        <w:rPr>
          <w:sz w:val="20"/>
          <w:szCs w:val="20"/>
        </w:rPr>
      </w:pPr>
    </w:p>
    <w:p w:rsidR="00CD1B3E" w:rsidRPr="00550923" w:rsidRDefault="00CD1B3E" w:rsidP="00550923">
      <w:pPr>
        <w:pStyle w:val="Style23"/>
        <w:widowControl/>
        <w:spacing w:line="274" w:lineRule="exact"/>
        <w:ind w:left="4525" w:firstLine="720"/>
        <w:jc w:val="both"/>
        <w:rPr>
          <w:rStyle w:val="FontStyle74"/>
          <w:rFonts w:ascii="Times New Roman" w:hAnsi="Times New Roman" w:cs="Times New Roman"/>
          <w:sz w:val="20"/>
          <w:szCs w:val="20"/>
        </w:rPr>
      </w:pPr>
      <w:r w:rsidRPr="00550923">
        <w:rPr>
          <w:rStyle w:val="FontStyle74"/>
          <w:rFonts w:ascii="Times New Roman" w:hAnsi="Times New Roman" w:cs="Times New Roman"/>
          <w:sz w:val="20"/>
          <w:szCs w:val="20"/>
        </w:rPr>
        <w:t>Приложение 2</w:t>
      </w:r>
    </w:p>
    <w:p w:rsidR="00CD1B3E" w:rsidRPr="00550923" w:rsidRDefault="00CD1B3E" w:rsidP="00550923">
      <w:pPr>
        <w:pStyle w:val="Style23"/>
        <w:widowControl/>
        <w:spacing w:line="274" w:lineRule="exact"/>
        <w:ind w:left="5245"/>
        <w:jc w:val="both"/>
        <w:rPr>
          <w:rStyle w:val="FontStyle74"/>
          <w:rFonts w:ascii="Times New Roman" w:hAnsi="Times New Roman" w:cs="Times New Roman"/>
          <w:sz w:val="20"/>
          <w:szCs w:val="20"/>
        </w:rPr>
      </w:pPr>
      <w:r w:rsidRPr="00550923">
        <w:rPr>
          <w:rStyle w:val="FontStyle74"/>
          <w:rFonts w:ascii="Times New Roman" w:hAnsi="Times New Roman" w:cs="Times New Roman"/>
          <w:sz w:val="20"/>
          <w:szCs w:val="20"/>
        </w:rPr>
        <w:t xml:space="preserve">к муниципальной программе Петуховского </w:t>
      </w:r>
      <w:r w:rsidR="00550923" w:rsidRPr="00550923">
        <w:rPr>
          <w:rStyle w:val="FontStyle74"/>
          <w:rFonts w:ascii="Times New Roman" w:hAnsi="Times New Roman" w:cs="Times New Roman"/>
          <w:sz w:val="20"/>
          <w:szCs w:val="20"/>
        </w:rPr>
        <w:t>м</w:t>
      </w:r>
      <w:r w:rsidRPr="00550923">
        <w:rPr>
          <w:rStyle w:val="FontStyle74"/>
          <w:rFonts w:ascii="Times New Roman" w:hAnsi="Times New Roman" w:cs="Times New Roman"/>
          <w:sz w:val="20"/>
          <w:szCs w:val="20"/>
        </w:rPr>
        <w:t>униципального округа «Развитие образования в Петуховском муниципальном округе» на 2022-2026 годы</w:t>
      </w:r>
    </w:p>
    <w:p w:rsidR="00CD1B3E" w:rsidRPr="00550923" w:rsidRDefault="00CD1B3E" w:rsidP="00CD1B3E">
      <w:pPr>
        <w:pStyle w:val="Style34"/>
        <w:widowControl/>
        <w:spacing w:line="240" w:lineRule="exact"/>
        <w:rPr>
          <w:sz w:val="22"/>
          <w:szCs w:val="22"/>
        </w:rPr>
      </w:pPr>
    </w:p>
    <w:p w:rsidR="00CD1B3E" w:rsidRPr="00CB32EF" w:rsidRDefault="00CD1B3E" w:rsidP="00CD1B3E">
      <w:pPr>
        <w:pStyle w:val="Style34"/>
        <w:widowControl/>
        <w:spacing w:line="240" w:lineRule="exact"/>
        <w:rPr>
          <w:sz w:val="20"/>
          <w:szCs w:val="20"/>
        </w:rPr>
      </w:pPr>
    </w:p>
    <w:p w:rsidR="00CD1B3E" w:rsidRPr="00CB32EF" w:rsidRDefault="00CD1B3E" w:rsidP="003109F0">
      <w:pPr>
        <w:pStyle w:val="Style34"/>
        <w:widowControl/>
        <w:spacing w:before="72" w:line="274" w:lineRule="exact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Подпрограмма «Реализация воспитания и дополнительного образования детей и молодежи»</w:t>
      </w:r>
    </w:p>
    <w:p w:rsidR="00CD1B3E" w:rsidRPr="00CB32EF" w:rsidRDefault="00CD1B3E" w:rsidP="00CD1B3E">
      <w:pPr>
        <w:pStyle w:val="Style39"/>
        <w:widowControl/>
        <w:spacing w:line="240" w:lineRule="exact"/>
        <w:ind w:left="461"/>
        <w:rPr>
          <w:rFonts w:ascii="Times New Roman" w:hAnsi="Times New Roman" w:cs="Times New Roman"/>
          <w:sz w:val="20"/>
          <w:szCs w:val="20"/>
        </w:rPr>
      </w:pPr>
    </w:p>
    <w:p w:rsidR="00CD1B3E" w:rsidRPr="00CB32EF" w:rsidRDefault="00CD1B3E" w:rsidP="003109F0">
      <w:pPr>
        <w:pStyle w:val="Style39"/>
        <w:widowControl/>
        <w:spacing w:before="29"/>
        <w:ind w:left="142" w:firstLine="0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Раздел I. Паспорт подпрограммы «Реализация воспитани</w:t>
      </w:r>
      <w:r w:rsidR="003109F0">
        <w:rPr>
          <w:rStyle w:val="FontStyle75"/>
          <w:rFonts w:ascii="Times New Roman" w:hAnsi="Times New Roman" w:cs="Times New Roman"/>
        </w:rPr>
        <w:t xml:space="preserve">я и дополнительного образования </w:t>
      </w:r>
      <w:r w:rsidRPr="00CB32EF">
        <w:rPr>
          <w:rStyle w:val="FontStyle75"/>
          <w:rFonts w:ascii="Times New Roman" w:hAnsi="Times New Roman" w:cs="Times New Roman"/>
        </w:rPr>
        <w:t>детей и молодежи»</w:t>
      </w:r>
    </w:p>
    <w:p w:rsidR="00CD1B3E" w:rsidRPr="00CB32EF" w:rsidRDefault="00CD1B3E" w:rsidP="00CD1B3E">
      <w:pPr>
        <w:widowControl/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3"/>
        <w:gridCol w:w="7363"/>
      </w:tblGrid>
      <w:tr w:rsidR="00CD1B3E" w:rsidRPr="00CB32EF" w:rsidTr="0032558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192" w:firstLine="5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Подпрограмма «Реализация воспитания и дополнительного образования детей и молодежи» (далее - подпрограмма)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right="6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Ответственный исполнитель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7"/>
              <w:widowControl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CB32EF">
              <w:rPr>
                <w:rStyle w:val="FontStyle115"/>
                <w:rFonts w:ascii="Times New Roman" w:hAnsi="Times New Roman" w:cs="Times New Roman"/>
              </w:rPr>
              <w:t>Управление образования Администрации</w:t>
            </w:r>
            <w:r>
              <w:rPr>
                <w:rStyle w:val="FontStyle115"/>
                <w:rFonts w:ascii="Times New Roman" w:hAnsi="Times New Roman" w:cs="Times New Roman"/>
              </w:rPr>
              <w:t xml:space="preserve"> П</w:t>
            </w:r>
            <w:r w:rsidRPr="00CB32EF">
              <w:rPr>
                <w:rStyle w:val="FontStyle115"/>
                <w:rFonts w:ascii="Times New Roman" w:hAnsi="Times New Roman" w:cs="Times New Roman"/>
              </w:rPr>
              <w:t>етуховского</w:t>
            </w:r>
            <w:r>
              <w:rPr>
                <w:rStyle w:val="FontStyle115"/>
                <w:rFonts w:ascii="Times New Roman" w:hAnsi="Times New Roman" w:cs="Times New Roman"/>
              </w:rPr>
              <w:t xml:space="preserve"> </w:t>
            </w:r>
            <w:r w:rsidRPr="00CB32EF">
              <w:rPr>
                <w:rStyle w:val="FontStyle115"/>
                <w:rFonts w:ascii="Times New Roman" w:hAnsi="Times New Roman" w:cs="Times New Roman"/>
              </w:rPr>
              <w:t xml:space="preserve">муниципального округа Курганской области» </w:t>
            </w:r>
            <w:r w:rsidRPr="00CB32E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Соисполнители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0"/>
              <w:widowControl/>
              <w:spacing w:line="274" w:lineRule="exact"/>
              <w:ind w:left="-13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:rsidR="00CD1B3E" w:rsidRPr="00CB32EF" w:rsidRDefault="00CD1B3E" w:rsidP="0032558A">
            <w:pPr>
              <w:pStyle w:val="Style10"/>
              <w:widowControl/>
              <w:spacing w:line="274" w:lineRule="exact"/>
              <w:ind w:left="-13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образования «Петуховская детско-юношеская спортивная школа» (далее – ДЮСШ) (по согласованию);</w:t>
            </w:r>
          </w:p>
          <w:p w:rsidR="00CD1B3E" w:rsidRPr="00CB32EF" w:rsidRDefault="00CD1B3E" w:rsidP="0032558A">
            <w:pPr>
              <w:pStyle w:val="Style10"/>
              <w:widowControl/>
              <w:spacing w:line="274" w:lineRule="exact"/>
              <w:ind w:left="-13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    Муниципальное бюджетное учреждение дополнительного</w:t>
            </w:r>
          </w:p>
          <w:p w:rsidR="00CD1B3E" w:rsidRPr="00CB32EF" w:rsidRDefault="00CD1B3E" w:rsidP="0032558A">
            <w:pPr>
              <w:pStyle w:val="Style10"/>
              <w:widowControl/>
              <w:spacing w:line="274" w:lineRule="exact"/>
              <w:ind w:left="-13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дом творчества» (далее - </w:t>
            </w:r>
            <w:r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B32EF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ДТ) (по согласованию);</w:t>
            </w:r>
          </w:p>
          <w:p w:rsidR="00CD1B3E" w:rsidRPr="00CB32EF" w:rsidRDefault="00CD1B3E" w:rsidP="0032558A">
            <w:pPr>
              <w:pStyle w:val="Style7"/>
              <w:widowControl/>
              <w:jc w:val="both"/>
              <w:rPr>
                <w:rStyle w:val="FontStyle115"/>
                <w:rFonts w:ascii="Times New Roman" w:hAnsi="Times New Roman" w:cs="Times New Roman"/>
              </w:rPr>
            </w:pPr>
            <w:r w:rsidRPr="00CB32EF">
              <w:rPr>
                <w:rStyle w:val="FontStyle115"/>
                <w:rFonts w:ascii="Times New Roman" w:hAnsi="Times New Roman" w:cs="Times New Roman"/>
              </w:rPr>
              <w:t xml:space="preserve">     Муниципальные общеобразовательные организации Петуховского муниципального округа (далее – МОО) (по согласованию);</w:t>
            </w:r>
          </w:p>
          <w:p w:rsidR="00CD1B3E" w:rsidRPr="00CB32EF" w:rsidRDefault="00CD1B3E" w:rsidP="0032558A">
            <w:pPr>
              <w:pStyle w:val="Style7"/>
              <w:widowControl/>
              <w:jc w:val="both"/>
              <w:rPr>
                <w:rStyle w:val="FontStyle33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2EF">
              <w:rPr>
                <w:rStyle w:val="FontStyle115"/>
                <w:rFonts w:ascii="Times New Roman" w:hAnsi="Times New Roman" w:cs="Times New Roman"/>
              </w:rPr>
              <w:t xml:space="preserve">     Администрация </w:t>
            </w:r>
            <w:r w:rsidRPr="00E534BD">
              <w:rPr>
                <w:rFonts w:ascii="Times New Roman" w:hAnsi="Times New Roman" w:cs="Times New Roman"/>
                <w:color w:val="000000"/>
              </w:rPr>
              <w:t xml:space="preserve">Петуховского муниципального округа </w:t>
            </w:r>
            <w:r w:rsidRPr="00CB32EF">
              <w:rPr>
                <w:rStyle w:val="FontStyle115"/>
                <w:rFonts w:ascii="Times New Roman" w:hAnsi="Times New Roman" w:cs="Times New Roman"/>
              </w:rPr>
              <w:t xml:space="preserve">(далее – Администрация) (по согласованию)   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293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единого воспитательного пространства, развивающего потенциал сфер воспитания и дополнительного образования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Задачи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7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района, области и государства в целом;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7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развитие воспитательной компоненты в общеобразовательных организациях;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совершенствование моделей и механизмов развития эффективной системы дополнительного образования детей и молодежи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Целевые индикаторы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Количество детей, принявших участие в открытых онлайн-уроках, реализуемых с учетом опыта цикла открытых уроков "Проектория", направленных на раннюю профориентацию (процент);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образования (процент);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общая численность обучающихся, вовлеченных центрами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с накопительным итогом (человек);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от общего количества обучающихся (процент);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доля обучающихся, вовлеченных в работу органов ученического самоуправления, от общего числа обучающихся общеобразовательных организаций (процент); 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доля детей, охваченных образовательными программами дополнительного образования детей, в общей численности детей и молодежи от 5 до 18 лет (процент); 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доля детей в возрасте от 5 до 18 лет, имеющих право на получение дополнительного образования в рамках системы персонифицированного финансирования – не мене 25%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Сроки реализации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CD1B3E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22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-202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6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годы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right="12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Объемы бюджетных ассигнований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pPr>
              <w:pStyle w:val="Style20"/>
              <w:widowControl/>
              <w:spacing w:line="274" w:lineRule="exact"/>
              <w:ind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Общий объем бюджетного финансирования подпрограммы на 20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22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-202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6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годы за счет средств бюджета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округа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составляет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111</w:t>
            </w:r>
            <w:r w:rsidR="003109F0">
              <w:rPr>
                <w:rStyle w:val="FontStyle74"/>
                <w:rFonts w:ascii="Times New Roman" w:eastAsiaTheme="minorEastAsia" w:hAnsi="Times New Roman" w:cs="Times New Roman"/>
              </w:rPr>
              <w:t>638,8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чи рублей, в том числе по годам,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22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ab/>
              <w:t>год –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из них на систему персонифицированного финансирования дополнительного образования –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рублей;</w:t>
            </w:r>
          </w:p>
          <w:p w:rsidR="00CD1B3E" w:rsidRPr="00CB32EF" w:rsidRDefault="00CD1B3E" w:rsidP="0032558A">
            <w:pPr>
              <w:pStyle w:val="Style55"/>
              <w:widowControl/>
              <w:tabs>
                <w:tab w:val="left" w:pos="672"/>
              </w:tabs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23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ab/>
              <w:t>год –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="003109F0">
              <w:rPr>
                <w:rStyle w:val="FontStyle74"/>
                <w:rFonts w:ascii="Times New Roman" w:eastAsiaTheme="minorEastAsia" w:hAnsi="Times New Roman" w:cs="Times New Roman"/>
              </w:rPr>
              <w:t>22199,6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из них на систему персонифицированного финансирования дополнительного образования – </w:t>
            </w:r>
            <w:r w:rsidR="003109F0">
              <w:rPr>
                <w:rStyle w:val="FontStyle74"/>
                <w:rFonts w:ascii="Times New Roman" w:eastAsiaTheme="minorEastAsia" w:hAnsi="Times New Roman" w:cs="Times New Roman"/>
              </w:rPr>
              <w:t>10854,6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тысячи рублей;</w:t>
            </w:r>
          </w:p>
          <w:p w:rsidR="00CD1B3E" w:rsidRDefault="00CD1B3E" w:rsidP="0032558A">
            <w:pPr>
              <w:pStyle w:val="Style55"/>
              <w:widowControl/>
              <w:tabs>
                <w:tab w:val="left" w:pos="672"/>
              </w:tabs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2024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ab/>
              <w:t>год –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22359,8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из них на систему персонифицированного финансирования дополнительного образования –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рублей;</w:t>
            </w:r>
          </w:p>
          <w:p w:rsidR="00CD1B3E" w:rsidRDefault="00CD1B3E" w:rsidP="0032558A">
            <w:pPr>
              <w:pStyle w:val="Style55"/>
              <w:widowControl/>
              <w:tabs>
                <w:tab w:val="left" w:pos="672"/>
              </w:tabs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2025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ab/>
              <w:t>год –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22359,8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из них на систему персонифицированного финансирования дополнительного образования –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рублей;</w:t>
            </w:r>
          </w:p>
          <w:p w:rsidR="00CD1B3E" w:rsidRPr="00CB32EF" w:rsidRDefault="00CD1B3E" w:rsidP="0032558A">
            <w:pPr>
              <w:pStyle w:val="Style55"/>
              <w:widowControl/>
              <w:tabs>
                <w:tab w:val="left" w:pos="672"/>
              </w:tabs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2026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ab/>
              <w:t>год –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22359,8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из них на систему персонифицированного финансирования дополнительного образования –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тысячи рублей;</w:t>
            </w:r>
          </w:p>
        </w:tc>
      </w:tr>
      <w:tr w:rsidR="00CD1B3E" w:rsidRPr="00CB32EF" w:rsidTr="0032558A"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Ожидаемые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результаты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реализации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53" w:firstLine="10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Вовлечение детей и молодежи в позитивную социальную деятельность, рост числа патриотически настроенных молодых граждан;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53" w:firstLine="10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повышение социальной активности молодых людей,</w:t>
            </w:r>
            <w:r w:rsidRPr="00CB32EF">
              <w:rPr>
                <w:rStyle w:val="FontStyle74"/>
                <w:rFonts w:ascii="Times New Roman" w:hAnsi="Times New Roman" w:cs="Times New Roman"/>
              </w:rPr>
              <w:t xml:space="preserve"> проживающих на территории </w:t>
            </w:r>
            <w:r w:rsidRPr="00E534BD">
              <w:rPr>
                <w:rFonts w:ascii="Times New Roman" w:hAnsi="Times New Roman" w:cs="Times New Roman"/>
                <w:color w:val="000000"/>
              </w:rPr>
              <w:t>Петуховского муниципального округа</w:t>
            </w:r>
            <w:r w:rsidRPr="00CB32EF">
              <w:rPr>
                <w:rStyle w:val="FontStyle74"/>
                <w:rFonts w:ascii="Times New Roman" w:hAnsi="Times New Roman" w:cs="Times New Roman"/>
              </w:rPr>
              <w:t xml:space="preserve">; 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 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укрепление и развитие кадрового потенциала системы воспитания;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обеспечение укрепления партнерских отношений на</w:t>
            </w:r>
            <w:r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межведомственной основе с социальными институтами воспитания и социализации несовершеннолетних, утверждение в детской среде позитивных моделей поведения как нормы, развитие эмпатии;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повышение эффективности системы профессиональной ориентации </w:t>
            </w:r>
            <w:r w:rsidRPr="00CB32EF">
              <w:rPr>
                <w:rStyle w:val="FontStyle74"/>
                <w:rFonts w:ascii="Times New Roman" w:hAnsi="Times New Roman" w:cs="Times New Roman"/>
              </w:rPr>
              <w:lastRenderedPageBreak/>
              <w:t xml:space="preserve">учащихся старших классов общеобразовательных организаций; 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     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модернизация содержания программ дополнительного </w:t>
            </w:r>
            <w:r>
              <w:rPr>
                <w:rStyle w:val="FontStyle74"/>
                <w:rFonts w:ascii="Times New Roman" w:hAnsi="Times New Roman" w:cs="Times New Roman"/>
              </w:rPr>
              <w:t>о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бразования;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ind w:right="-37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доступность для всех категорий детей качественного </w:t>
            </w:r>
            <w:r>
              <w:rPr>
                <w:rStyle w:val="FontStyle74"/>
                <w:rFonts w:ascii="Times New Roman" w:hAnsi="Times New Roman" w:cs="Times New Roman"/>
              </w:rPr>
              <w:t>д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ополнительного образования, способствующего удовлетворению их индивидуальных потребностей, развитию творческих способностей;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создание организационно-правовых, управленческих условий для</w:t>
            </w:r>
            <w:r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реализации дополнительного образования;</w:t>
            </w:r>
          </w:p>
          <w:p w:rsidR="00CD1B3E" w:rsidRPr="00CB32EF" w:rsidRDefault="00CD1B3E" w:rsidP="0032558A">
            <w:pPr>
              <w:pStyle w:val="Style23"/>
              <w:widowControl/>
              <w:tabs>
                <w:tab w:val="left" w:pos="7283"/>
              </w:tabs>
              <w:spacing w:line="274" w:lineRule="exact"/>
              <w:ind w:right="-37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повышение социального статуса и профессиональной </w:t>
            </w:r>
            <w:r>
              <w:rPr>
                <w:rStyle w:val="FontStyle74"/>
                <w:rFonts w:ascii="Times New Roman" w:hAnsi="Times New Roman" w:cs="Times New Roman"/>
              </w:rPr>
              <w:t>к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омпетентности педагога дополнительного образования;</w:t>
            </w:r>
          </w:p>
          <w:p w:rsidR="00CD1B3E" w:rsidRPr="00CB32EF" w:rsidRDefault="00CD1B3E" w:rsidP="0032558A">
            <w:pPr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CD1B3E" w:rsidRPr="00CB32EF" w:rsidRDefault="00CD1B3E" w:rsidP="0032558A">
            <w:pPr>
              <w:pStyle w:val="Style23"/>
              <w:widowControl/>
              <w:tabs>
                <w:tab w:val="left" w:pos="7320"/>
              </w:tabs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формирование активной гражданской позиции у обучающегося,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CD1B3E" w:rsidRPr="00CB32EF" w:rsidRDefault="00CD1B3E" w:rsidP="0032558A">
            <w:pPr>
              <w:pStyle w:val="Style23"/>
              <w:widowControl/>
              <w:tabs>
                <w:tab w:val="left" w:pos="7320"/>
              </w:tabs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реализация перечня мероприятий (в том числе в рамках региональных проектов) по поэтапному вовлечению детей с ограниченными возможностями здоровья (далее - ОВЗ) в дополнительное образование,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ОВЗ; реализация мероприятий по созданию центров (сообществ, объединений) поддержки добровольчества (волонтерства) на базе образовательных организаций, государственных и муниципальных учреждений;</w:t>
            </w:r>
          </w:p>
          <w:p w:rsidR="00CD1B3E" w:rsidRPr="00CB32EF" w:rsidRDefault="00CD1B3E" w:rsidP="0032558A">
            <w:pPr>
              <w:pStyle w:val="Style23"/>
              <w:widowControl/>
              <w:tabs>
                <w:tab w:val="left" w:pos="7320"/>
              </w:tabs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- реализация практики поддержки добровольчества 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(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волонтерства);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- 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обеспечение доступности качественного дополнительного образования;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ind w:right="-37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- расширение рынка пост</w:t>
            </w:r>
            <w:r>
              <w:rPr>
                <w:rStyle w:val="FontStyle74"/>
                <w:rFonts w:ascii="Times New Roman" w:hAnsi="Times New Roman" w:cs="Times New Roman"/>
              </w:rPr>
              <w:t>авщиков образовательных услуг, п</w:t>
            </w:r>
            <w:r w:rsidRPr="00CB32EF">
              <w:rPr>
                <w:rStyle w:val="FontStyle74"/>
                <w:rFonts w:ascii="Times New Roman" w:hAnsi="Times New Roman" w:cs="Times New Roman"/>
              </w:rPr>
              <w:t>оддержание баланса интересов, здоровая конкуренция;</w:t>
            </w:r>
          </w:p>
          <w:p w:rsidR="00CD1B3E" w:rsidRPr="00CB32EF" w:rsidRDefault="00CD1B3E" w:rsidP="0032558A">
            <w:pPr>
              <w:pStyle w:val="Style23"/>
              <w:widowControl/>
              <w:spacing w:line="274" w:lineRule="exact"/>
              <w:ind w:right="-37"/>
              <w:jc w:val="both"/>
              <w:rPr>
                <w:rStyle w:val="FontStyle74"/>
                <w:rFonts w:ascii="Times New Roman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 xml:space="preserve">-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качественное обновление содержания программ дополнительного образования (разработка новых и интересных программ)</w:t>
            </w:r>
          </w:p>
        </w:tc>
      </w:tr>
    </w:tbl>
    <w:p w:rsidR="00CD1B3E" w:rsidRPr="00CB32EF" w:rsidRDefault="00CD1B3E" w:rsidP="00CD1B3E">
      <w:pPr>
        <w:pStyle w:val="Style34"/>
        <w:widowControl/>
        <w:spacing w:line="240" w:lineRule="auto"/>
        <w:ind w:right="10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CD1B3E" w:rsidRPr="0073055B" w:rsidRDefault="00CD1B3E" w:rsidP="00CD1B3E">
      <w:pPr>
        <w:pStyle w:val="Style34"/>
        <w:widowControl/>
        <w:spacing w:line="240" w:lineRule="auto"/>
        <w:ind w:right="10"/>
        <w:rPr>
          <w:rStyle w:val="FontStyle75"/>
          <w:rFonts w:ascii="Times New Roman" w:hAnsi="Times New Roman" w:cs="Times New Roman"/>
          <w:sz w:val="24"/>
          <w:szCs w:val="24"/>
        </w:rPr>
      </w:pPr>
      <w:r w:rsidRPr="0073055B">
        <w:rPr>
          <w:rStyle w:val="FontStyle75"/>
          <w:rFonts w:ascii="Times New Roman" w:hAnsi="Times New Roman" w:cs="Times New Roman"/>
          <w:sz w:val="24"/>
          <w:szCs w:val="24"/>
        </w:rPr>
        <w:t>Раздел II. Характеристика текущего состояния в едином воспитательном</w:t>
      </w:r>
    </w:p>
    <w:p w:rsidR="00CD1B3E" w:rsidRDefault="00CD1B3E" w:rsidP="00CD1B3E">
      <w:pPr>
        <w:pStyle w:val="Style34"/>
        <w:widowControl/>
        <w:spacing w:before="19" w:line="240" w:lineRule="auto"/>
        <w:rPr>
          <w:rFonts w:ascii="Times New Roman" w:hAnsi="Times New Roman" w:cs="Times New Roman"/>
          <w:b/>
          <w:bCs/>
          <w:color w:val="000000"/>
        </w:rPr>
      </w:pPr>
      <w:r w:rsidRPr="0073055B">
        <w:rPr>
          <w:rStyle w:val="FontStyle75"/>
          <w:rFonts w:ascii="Times New Roman" w:hAnsi="Times New Roman" w:cs="Times New Roman"/>
          <w:sz w:val="24"/>
          <w:szCs w:val="24"/>
        </w:rPr>
        <w:t xml:space="preserve">пространстве </w:t>
      </w:r>
      <w:r w:rsidRPr="0073055B">
        <w:rPr>
          <w:rFonts w:ascii="Times New Roman" w:hAnsi="Times New Roman" w:cs="Times New Roman"/>
          <w:b/>
          <w:bCs/>
          <w:color w:val="000000"/>
        </w:rPr>
        <w:t>Петуховского муниципального округа</w:t>
      </w:r>
    </w:p>
    <w:p w:rsidR="00CD1B3E" w:rsidRPr="0073055B" w:rsidRDefault="00CD1B3E" w:rsidP="00CD1B3E">
      <w:pPr>
        <w:pStyle w:val="Style34"/>
        <w:widowControl/>
        <w:spacing w:before="19" w:line="240" w:lineRule="auto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CD1B3E" w:rsidRPr="00CB32EF" w:rsidRDefault="00CD1B3E" w:rsidP="00CD1B3E">
      <w:pPr>
        <w:pStyle w:val="Style28"/>
        <w:widowControl/>
        <w:tabs>
          <w:tab w:val="left" w:pos="709"/>
        </w:tabs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ab/>
        <w:t xml:space="preserve">На территории </w:t>
      </w:r>
      <w:r w:rsidRPr="00E534BD">
        <w:rPr>
          <w:rFonts w:ascii="Times New Roman" w:hAnsi="Times New Roman" w:cs="Times New Roman"/>
          <w:color w:val="000000"/>
        </w:rPr>
        <w:t xml:space="preserve">Петуховского муниципального округа </w:t>
      </w:r>
      <w:r w:rsidRPr="00CB32EF">
        <w:rPr>
          <w:rStyle w:val="FontStyle74"/>
          <w:rFonts w:ascii="Times New Roman" w:hAnsi="Times New Roman" w:cs="Times New Roman"/>
        </w:rPr>
        <w:t xml:space="preserve">проживает 5584 тыс. человек в возрасте от 5 до 30 лет, что составляет 34% от общей численности населения. Из них 3029 детей от 5 до 17 лет, 2555 тыс. человек - молодежь от 14 до 30 лет. 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lastRenderedPageBreak/>
        <w:t>Большая часть детей и молодых людей сосредоточена в городах и городских поселениях, треть населения проживает на селе.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В 2021 году в </w:t>
      </w:r>
      <w:r>
        <w:rPr>
          <w:rFonts w:ascii="Times New Roman" w:hAnsi="Times New Roman" w:cs="Times New Roman"/>
          <w:color w:val="000000"/>
        </w:rPr>
        <w:t xml:space="preserve">Петуховском муниципальном округе </w:t>
      </w:r>
      <w:r w:rsidRPr="00CB32EF">
        <w:rPr>
          <w:rStyle w:val="FontStyle74"/>
          <w:rFonts w:ascii="Times New Roman" w:hAnsi="Times New Roman" w:cs="Times New Roman"/>
        </w:rPr>
        <w:t>функционируют 3 муниципальных учреждени</w:t>
      </w:r>
      <w:r>
        <w:rPr>
          <w:rStyle w:val="FontStyle74"/>
          <w:rFonts w:ascii="Times New Roman" w:hAnsi="Times New Roman" w:cs="Times New Roman"/>
        </w:rPr>
        <w:t>я</w:t>
      </w:r>
      <w:r w:rsidRPr="00CB32EF">
        <w:rPr>
          <w:rStyle w:val="FontStyle74"/>
          <w:rFonts w:ascii="Times New Roman" w:hAnsi="Times New Roman" w:cs="Times New Roman"/>
        </w:rPr>
        <w:t xml:space="preserve"> дополнительного образования различной ведомственной принадлежности. Охват детей от 5 до 17 лет услугами дополнительного образования в общей численности детей этого возраста составил 57 %.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В общеобразовательных организациях </w:t>
      </w:r>
      <w:r w:rsidRPr="00E534BD">
        <w:rPr>
          <w:rFonts w:ascii="Times New Roman" w:hAnsi="Times New Roman" w:cs="Times New Roman"/>
          <w:color w:val="000000"/>
        </w:rPr>
        <w:t xml:space="preserve">Петуховского муниципального округа </w:t>
      </w:r>
      <w:r w:rsidRPr="00CB32EF">
        <w:rPr>
          <w:rStyle w:val="FontStyle74"/>
          <w:rFonts w:ascii="Times New Roman" w:hAnsi="Times New Roman" w:cs="Times New Roman"/>
        </w:rPr>
        <w:t>разработаны системы гражданского, патриотического, духовно-нравственного и физического воспитания, преодоления проявлений асоциального поведения обучающихся и молодежи, защиты прав детей.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В деятельности общеобразовательных организаций </w:t>
      </w:r>
      <w:r w:rsidRPr="00E534BD">
        <w:rPr>
          <w:rFonts w:ascii="Times New Roman" w:hAnsi="Times New Roman" w:cs="Times New Roman"/>
          <w:color w:val="000000"/>
        </w:rPr>
        <w:t xml:space="preserve">Петуховского муниципального округа </w:t>
      </w:r>
      <w:r w:rsidRPr="00CB32EF">
        <w:rPr>
          <w:rStyle w:val="FontStyle74"/>
          <w:rFonts w:ascii="Times New Roman" w:hAnsi="Times New Roman" w:cs="Times New Roman"/>
        </w:rPr>
        <w:t>наблюдаются позитивные тенденции:</w:t>
      </w:r>
    </w:p>
    <w:p w:rsidR="00CD1B3E" w:rsidRPr="00CB32EF" w:rsidRDefault="00CD1B3E" w:rsidP="00CD1B3E">
      <w:pPr>
        <w:pStyle w:val="Style35"/>
        <w:widowControl/>
        <w:spacing w:line="274" w:lineRule="exact"/>
        <w:ind w:right="19" w:firstLine="72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реализуются инновационные проекты культурно-исторической направленности и духовно-нравственного содержания, основанные на ценностях традиционных религий;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наблюдается повышение социального статуса педагога-воспитателя, классного руководителя, педагога дополнительного образования;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1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осознается необходимость сохранения преемственности ценностей и целей воспитания в определении фундаментального ядра содержания образования.</w:t>
      </w:r>
    </w:p>
    <w:p w:rsidR="00CD1B3E" w:rsidRPr="00CB32EF" w:rsidRDefault="00CD1B3E" w:rsidP="00CD1B3E">
      <w:pPr>
        <w:pStyle w:val="Style35"/>
        <w:widowControl/>
        <w:spacing w:line="274" w:lineRule="exac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Наряду с проявлением позитивных тенденций в решении задач воспитания остаются нерешенными проблемы: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разрыв между процессом обучения и воспитания, потребность в целостности педагогического процесса;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низкая родительская активность в общественном управлении общеобразовательным учреждением;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1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отсутствие качественной педагогической поддержки процесса профессионального самоопределения обучающихся;</w:t>
      </w:r>
    </w:p>
    <w:p w:rsidR="00CD1B3E" w:rsidRPr="00CB32EF" w:rsidRDefault="00CD1B3E" w:rsidP="00550923">
      <w:pPr>
        <w:pStyle w:val="Style35"/>
        <w:widowControl/>
        <w:spacing w:line="274" w:lineRule="exact"/>
        <w:ind w:firstLine="709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Существует также тенденция нарастания следующих негативных факторов: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0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деструктивное информационное воздействие на детей и молодежь;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63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недостаточная развитость инфраструктуры по работе с молодежью, несоответствие материально-технической базы работающих с молодежью организаций современным требованиям.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691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Для решения существующих проблем необходима дальнейшая интеграция ресурсов сфер дополнительного образования: переход к единому управлению, объединение финансовых ресурсов, разработка единого календаря массовых мероприятий. Необходимо обновить содержание деятельности организаций дополнительного образования детей и молодежи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>. Актуальной остается системная работа по подготовке, переподготовке и повышению квалификации кадров в сферах воспитания и дополнительного образования.</w:t>
      </w:r>
    </w:p>
    <w:p w:rsidR="00CD1B3E" w:rsidRPr="00CB32EF" w:rsidRDefault="00CD1B3E" w:rsidP="00CD1B3E">
      <w:pPr>
        <w:pStyle w:val="Style28"/>
        <w:widowControl/>
        <w:tabs>
          <w:tab w:val="left" w:pos="709"/>
        </w:tabs>
        <w:rPr>
          <w:sz w:val="20"/>
          <w:szCs w:val="20"/>
        </w:rPr>
      </w:pPr>
    </w:p>
    <w:p w:rsidR="00CD1B3E" w:rsidRPr="00CB32EF" w:rsidRDefault="00CD1B3E" w:rsidP="00CD1B3E">
      <w:pPr>
        <w:pStyle w:val="Style34"/>
        <w:widowControl/>
        <w:spacing w:before="53" w:line="240" w:lineRule="auto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 xml:space="preserve">Раздел </w:t>
      </w:r>
      <w:r w:rsidRPr="00CB32EF">
        <w:rPr>
          <w:rStyle w:val="FontStyle75"/>
          <w:rFonts w:ascii="Times New Roman" w:hAnsi="Times New Roman" w:cs="Times New Roman"/>
          <w:lang w:val="en-US"/>
        </w:rPr>
        <w:t>III</w:t>
      </w:r>
      <w:r w:rsidRPr="00CB32EF">
        <w:rPr>
          <w:rStyle w:val="FontStyle75"/>
          <w:rFonts w:ascii="Times New Roman" w:hAnsi="Times New Roman" w:cs="Times New Roman"/>
        </w:rPr>
        <w:t>. Приоритеты и цели государственной политики в сфере реализации</w:t>
      </w:r>
    </w:p>
    <w:p w:rsidR="00CD1B3E" w:rsidRPr="00CB32EF" w:rsidRDefault="00CD1B3E" w:rsidP="00CD1B3E">
      <w:pPr>
        <w:pStyle w:val="Style34"/>
        <w:widowControl/>
        <w:spacing w:before="19" w:line="240" w:lineRule="auto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подпрограммы</w:t>
      </w:r>
    </w:p>
    <w:p w:rsidR="00CD1B3E" w:rsidRPr="00CB32EF" w:rsidRDefault="00CD1B3E" w:rsidP="00CD1B3E">
      <w:pPr>
        <w:pStyle w:val="Style35"/>
        <w:widowControl/>
        <w:spacing w:line="240" w:lineRule="exact"/>
        <w:ind w:right="5" w:firstLine="725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right="5"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Приоритеты и цели в сфере воспитания и дополнительного образования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 xml:space="preserve"> на период до 2026 года сформированы с учетом целей и задач, поставленных в следующих стратегических документах федерального и регионального уровней: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года N 1642;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N 996-p;</w:t>
      </w:r>
    </w:p>
    <w:p w:rsidR="00CD1B3E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>
        <w:rPr>
          <w:rStyle w:val="FontStyle74"/>
          <w:rFonts w:ascii="Times New Roman" w:hAnsi="Times New Roman" w:cs="Times New Roman"/>
        </w:rPr>
        <w:t xml:space="preserve">Основы государственной молодежной политики РФ на период до 2025 года, утвержденные </w:t>
      </w:r>
      <w:r w:rsidRPr="00CB32EF">
        <w:rPr>
          <w:rStyle w:val="FontStyle74"/>
          <w:rFonts w:ascii="Times New Roman" w:hAnsi="Times New Roman" w:cs="Times New Roman"/>
        </w:rPr>
        <w:t>распоряжение</w:t>
      </w:r>
      <w:r>
        <w:rPr>
          <w:rStyle w:val="FontStyle74"/>
          <w:rFonts w:ascii="Times New Roman" w:hAnsi="Times New Roman" w:cs="Times New Roman"/>
        </w:rPr>
        <w:t>м</w:t>
      </w:r>
      <w:r w:rsidRPr="00CB32EF">
        <w:rPr>
          <w:rStyle w:val="FontStyle74"/>
          <w:rFonts w:ascii="Times New Roman" w:hAnsi="Times New Roman" w:cs="Times New Roman"/>
        </w:rPr>
        <w:t xml:space="preserve"> Правительства Российской Федерации от 29 ноября 2014 N 2403-р</w:t>
      </w:r>
      <w:r>
        <w:rPr>
          <w:rStyle w:val="FontStyle74"/>
          <w:rFonts w:ascii="Times New Roman" w:hAnsi="Times New Roman" w:cs="Times New Roman"/>
        </w:rPr>
        <w:t>,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>
        <w:rPr>
          <w:rStyle w:val="FontStyle74"/>
          <w:rFonts w:ascii="Times New Roman" w:hAnsi="Times New Roman" w:cs="Times New Roman"/>
        </w:rPr>
        <w:lastRenderedPageBreak/>
        <w:t>Концепция развития дополнительного образования,</w:t>
      </w:r>
      <w:r w:rsidRPr="00CB32EF">
        <w:rPr>
          <w:rStyle w:val="FontStyle74"/>
          <w:rFonts w:ascii="Times New Roman" w:hAnsi="Times New Roman" w:cs="Times New Roman"/>
        </w:rPr>
        <w:t xml:space="preserve"> утвержденная распоряжением Правительства Российской Федерации от 4 сентября 2014 года № 1726-р;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постановление  от 30 декабря 2020 года N 454</w:t>
      </w:r>
      <w:r>
        <w:rPr>
          <w:rStyle w:val="FontStyle74"/>
          <w:rFonts w:ascii="Times New Roman" w:hAnsi="Times New Roman" w:cs="Times New Roman"/>
        </w:rPr>
        <w:t xml:space="preserve"> «</w:t>
      </w:r>
      <w:r w:rsidRPr="00CB32EF">
        <w:rPr>
          <w:rStyle w:val="FontStyle74"/>
          <w:rFonts w:ascii="Times New Roman" w:hAnsi="Times New Roman" w:cs="Times New Roman"/>
        </w:rPr>
        <w:t>О государственной программе Курганской области "Развитие образования и реализация государственной молодежной политики".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Настоящая подпрограмма разработана с учетом приоритетных направлений социально-экономического развития Курганской области,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>.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42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В системе единого образовательного пространства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 xml:space="preserve">, включающего в себя сферы  воспитания и дополнительного образования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>, приоритетами являются развитие и повышение эффективности каждой компоненты за счет единого управления, интеграции инфраструктуры и консолидации финансовых ресурсов.</w:t>
      </w:r>
    </w:p>
    <w:p w:rsidR="00CD1B3E" w:rsidRPr="00CB32EF" w:rsidRDefault="00CD1B3E" w:rsidP="00CD1B3E">
      <w:pPr>
        <w:pStyle w:val="Style34"/>
        <w:widowControl/>
        <w:spacing w:line="240" w:lineRule="exact"/>
        <w:rPr>
          <w:sz w:val="20"/>
          <w:szCs w:val="20"/>
        </w:rPr>
      </w:pPr>
    </w:p>
    <w:p w:rsidR="00CD1B3E" w:rsidRPr="00CB32EF" w:rsidRDefault="00CD1B3E" w:rsidP="00CD1B3E">
      <w:pPr>
        <w:pStyle w:val="Style34"/>
        <w:widowControl/>
        <w:spacing w:before="53" w:line="240" w:lineRule="auto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Раздел IV. Цели и задачи подпрограммы</w:t>
      </w:r>
    </w:p>
    <w:p w:rsidR="00CD1B3E" w:rsidRPr="00CB32EF" w:rsidRDefault="00CD1B3E" w:rsidP="00CD1B3E">
      <w:pPr>
        <w:pStyle w:val="Style35"/>
        <w:widowControl/>
        <w:spacing w:line="240" w:lineRule="exact"/>
        <w:ind w:firstLine="710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Целью подпрограммы является создание единого воспитательного пространства, развивающего потенциал сфер воспитания и дополнительного образования.</w:t>
      </w:r>
    </w:p>
    <w:p w:rsidR="00CD1B3E" w:rsidRPr="00CB32EF" w:rsidRDefault="00CD1B3E" w:rsidP="00CD1B3E">
      <w:pPr>
        <w:pStyle w:val="Style35"/>
        <w:widowControl/>
        <w:spacing w:line="274" w:lineRule="exact"/>
        <w:ind w:left="710" w:firstLine="0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Для достижения данной цели необходимо решить следующие ключевые задачи: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1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района, области и государства в целом;</w:t>
      </w:r>
    </w:p>
    <w:p w:rsidR="00CD1B3E" w:rsidRPr="00CB32EF" w:rsidRDefault="00CD1B3E" w:rsidP="00CD1B3E">
      <w:pPr>
        <w:pStyle w:val="Style35"/>
        <w:widowControl/>
        <w:spacing w:line="274" w:lineRule="exact"/>
        <w:ind w:left="725" w:firstLine="0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развитие воспитательной компоненты в общеобразовательных организациях;</w:t>
      </w:r>
    </w:p>
    <w:p w:rsidR="00CD1B3E" w:rsidRPr="00CB32EF" w:rsidRDefault="00CD1B3E" w:rsidP="00CD1B3E">
      <w:pPr>
        <w:pStyle w:val="Style35"/>
        <w:widowControl/>
        <w:spacing w:line="274" w:lineRule="exac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совершенствование моделей и механизмов развития эффективной системы дополнительного образования детей и молодежи.</w:t>
      </w:r>
    </w:p>
    <w:p w:rsidR="00CD1B3E" w:rsidRPr="00CB32EF" w:rsidRDefault="00CD1B3E" w:rsidP="00CD1B3E">
      <w:pPr>
        <w:pStyle w:val="Style34"/>
        <w:widowControl/>
        <w:spacing w:line="240" w:lineRule="exact"/>
        <w:rPr>
          <w:sz w:val="20"/>
          <w:szCs w:val="20"/>
        </w:rPr>
      </w:pPr>
    </w:p>
    <w:p w:rsidR="00CD1B3E" w:rsidRPr="00CB32EF" w:rsidRDefault="00CD1B3E" w:rsidP="00CD1B3E">
      <w:pPr>
        <w:pStyle w:val="Style34"/>
        <w:widowControl/>
        <w:spacing w:before="53" w:line="240" w:lineRule="auto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Раздел V. Сроки реализации подпрограммы</w:t>
      </w:r>
    </w:p>
    <w:p w:rsidR="00CD1B3E" w:rsidRPr="00CB32EF" w:rsidRDefault="00CD1B3E" w:rsidP="00CD1B3E">
      <w:pPr>
        <w:pStyle w:val="Style35"/>
        <w:widowControl/>
        <w:spacing w:line="240" w:lineRule="exact"/>
        <w:ind w:firstLine="710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4" w:line="278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Подпрограмма реализуется в течение 2022-2026 годов. Сроки реализации мероприятий подпрограммы приведены в таблице 1.</w:t>
      </w:r>
    </w:p>
    <w:p w:rsidR="00CD1B3E" w:rsidRPr="00CB32EF" w:rsidRDefault="00CD1B3E" w:rsidP="00CD1B3E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:rsidR="00CD1B3E" w:rsidRPr="00CB32EF" w:rsidRDefault="00CD1B3E" w:rsidP="00CD1B3E">
      <w:pPr>
        <w:pStyle w:val="Style34"/>
        <w:widowControl/>
        <w:spacing w:before="53" w:line="240" w:lineRule="auto"/>
        <w:jc w:val="both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Раздел VI. Прогноз ожидаемых конечных результатов реализации подпрограммы</w:t>
      </w:r>
    </w:p>
    <w:p w:rsidR="00CD1B3E" w:rsidRPr="00CB32EF" w:rsidRDefault="00CD1B3E" w:rsidP="00CD1B3E">
      <w:pPr>
        <w:pStyle w:val="Style35"/>
        <w:widowControl/>
        <w:spacing w:line="240" w:lineRule="exact"/>
        <w:ind w:firstLine="710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В результате реализации подпрограммы будут достигнуты следующие результаты: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вовлечение детей и молодежи в позитивную социальную деятельность, рост числа патриотически настроенных молодых граждан;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2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 xml:space="preserve">повышение социальной активности молодых людей, проживающих на территории </w:t>
      </w:r>
      <w:r w:rsidRPr="00E534BD">
        <w:rPr>
          <w:rFonts w:ascii="Times New Roman" w:hAnsi="Times New Roman" w:cs="Times New Roman"/>
          <w:color w:val="000000"/>
        </w:rPr>
        <w:t>Петуховского муниципального округа</w:t>
      </w:r>
      <w:r w:rsidRPr="00CB32EF">
        <w:rPr>
          <w:rStyle w:val="FontStyle74"/>
          <w:rFonts w:ascii="Times New Roman" w:hAnsi="Times New Roman" w:cs="Times New Roman"/>
        </w:rPr>
        <w:t>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69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увеличение числа толерантно настроенных молодых граждан, недопущение конфликтов, возникающих на фоне расовой и религиозной нетерпимости;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69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CD1B3E" w:rsidRPr="00CB32EF" w:rsidRDefault="00CD1B3E" w:rsidP="00CD1B3E">
      <w:pPr>
        <w:pStyle w:val="Style35"/>
        <w:widowControl/>
        <w:spacing w:line="274" w:lineRule="exact"/>
        <w:ind w:left="715" w:firstLine="0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укрепление и развитие кадрового потенциала системы воспитания;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 утверждение в детской среде позитивных моделей поведения как нормы, развитие эмпатии;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повышение эффективности системы профессиональной ориентации учащихся старших классов общеобразовательных организаций;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1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lastRenderedPageBreak/>
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</w:r>
    </w:p>
    <w:p w:rsidR="00CD1B3E" w:rsidRPr="00CB32EF" w:rsidRDefault="00CD1B3E" w:rsidP="00CD1B3E">
      <w:pPr>
        <w:pStyle w:val="Style35"/>
        <w:widowControl/>
        <w:spacing w:line="274" w:lineRule="exact"/>
        <w:ind w:left="720" w:firstLine="0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модернизация содержания программ дополнительного образования;</w:t>
      </w:r>
    </w:p>
    <w:p w:rsidR="00CD1B3E" w:rsidRPr="00CB32EF" w:rsidRDefault="00CD1B3E" w:rsidP="00CD1B3E">
      <w:pPr>
        <w:pStyle w:val="Style35"/>
        <w:widowControl/>
        <w:spacing w:line="274" w:lineRule="exact"/>
        <w:ind w:right="14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создание организационно-правовых, управленческих условий для реализации дополнительного образования;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создание современной системы оценки качества дополнительного образования детей и молодежи;</w:t>
      </w:r>
    </w:p>
    <w:p w:rsidR="00CD1B3E" w:rsidRPr="00CB32EF" w:rsidRDefault="00CD1B3E" w:rsidP="00CD1B3E">
      <w:pPr>
        <w:pStyle w:val="Style35"/>
        <w:widowControl/>
        <w:spacing w:line="274" w:lineRule="exact"/>
        <w:ind w:firstLine="720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повышение социального статуса и профессиональной компетентности педагога дополнительного образования.</w:t>
      </w:r>
    </w:p>
    <w:p w:rsidR="00CD1B3E" w:rsidRPr="00CB32EF" w:rsidRDefault="00CD1B3E" w:rsidP="00CD1B3E">
      <w:pPr>
        <w:pStyle w:val="Style34"/>
        <w:widowControl/>
        <w:spacing w:line="240" w:lineRule="exact"/>
        <w:ind w:right="5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4"/>
        <w:widowControl/>
        <w:spacing w:before="53" w:line="240" w:lineRule="auto"/>
        <w:ind w:right="5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t>Раздел VII. Перечень мероприятий подпрограммы</w:t>
      </w:r>
    </w:p>
    <w:p w:rsidR="00CD1B3E" w:rsidRPr="00CB32EF" w:rsidRDefault="00CD1B3E" w:rsidP="00CD1B3E">
      <w:pPr>
        <w:pStyle w:val="Style35"/>
        <w:widowControl/>
        <w:spacing w:line="240" w:lineRule="exact"/>
        <w:ind w:firstLine="706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706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Основные мероприятия, направленные на решение задач подпрограммы, приведены в таблице 1.</w:t>
      </w: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706"/>
        <w:rPr>
          <w:rStyle w:val="FontStyle74"/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706"/>
        <w:rPr>
          <w:rStyle w:val="FontStyle74"/>
        </w:rPr>
        <w:sectPr w:rsidR="00CD1B3E" w:rsidRPr="00CB32EF" w:rsidSect="003109F0">
          <w:headerReference w:type="even" r:id="rId9"/>
          <w:headerReference w:type="default" r:id="rId10"/>
          <w:pgSz w:w="11907" w:h="16840" w:code="9"/>
          <w:pgMar w:top="1134" w:right="794" w:bottom="1134" w:left="1134" w:header="0" w:footer="0" w:gutter="0"/>
          <w:cols w:space="60"/>
          <w:noEndnote/>
        </w:sectPr>
      </w:pPr>
    </w:p>
    <w:p w:rsidR="00CD1B3E" w:rsidRPr="00CB32EF" w:rsidRDefault="00CD1B3E" w:rsidP="00CD1B3E">
      <w:pPr>
        <w:pStyle w:val="Style35"/>
        <w:widowControl/>
        <w:spacing w:before="38" w:line="274" w:lineRule="exact"/>
        <w:ind w:firstLine="0"/>
        <w:jc w:val="center"/>
        <w:rPr>
          <w:rStyle w:val="FontStyle74"/>
          <w:rFonts w:ascii="Times New Roman" w:hAnsi="Times New Roman" w:cs="Times New Roman"/>
          <w:b/>
        </w:rPr>
      </w:pPr>
      <w:r w:rsidRPr="00CB32EF">
        <w:rPr>
          <w:rStyle w:val="FontStyle74"/>
          <w:rFonts w:ascii="Times New Roman" w:hAnsi="Times New Roman" w:cs="Times New Roman"/>
          <w:b/>
        </w:rPr>
        <w:lastRenderedPageBreak/>
        <w:t>Таблица 1. Перечень мероприятий подпрограммы</w:t>
      </w:r>
    </w:p>
    <w:p w:rsidR="00CD1B3E" w:rsidRPr="00CB32EF" w:rsidRDefault="00CD1B3E" w:rsidP="00CD1B3E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972"/>
        <w:gridCol w:w="1417"/>
        <w:gridCol w:w="4961"/>
        <w:gridCol w:w="2694"/>
      </w:tblGrid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1018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Срок реализации, годы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58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Ожидаемый конечный результат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Ответственный исполнитель, соисполнители</w:t>
            </w:r>
          </w:p>
        </w:tc>
      </w:tr>
      <w:tr w:rsidR="00CD1B3E" w:rsidRPr="00CB32EF" w:rsidTr="0032558A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Задача 1. Развитие эффективной системы социализации и самореализации молодежи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1.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Гражданско-патриотическое воспитание, формирование системы ценностей и национально-государственной идентичности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5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Вовлечение детей и молодежи в позитивную социальную деятельность, рост числа патриотически настроенных молодых граждан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Администрация (по согласованию);</w:t>
            </w:r>
          </w:p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Пропаганда культуры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5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Приобщение наибольшего количества молодых граждан к здоровому образу жизни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Администрация (по согласованию);</w:t>
            </w:r>
          </w:p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Управление образования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9"/>
              <w:widowControl/>
              <w:rPr>
                <w:rFonts w:ascii="Times New Roman" w:eastAsiaTheme="minorEastAsia" w:hAnsi="Times New Roman" w:cs="Times New Roman"/>
              </w:rPr>
            </w:pPr>
            <w:r w:rsidRPr="00CB32EF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9"/>
              <w:widowControl/>
              <w:rPr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hAnsi="Times New Roman" w:cs="Times New Roman"/>
              </w:rPr>
              <w:t>Выявление и поддержка талантливой молодежи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5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механизмов стимулирования молодежного творчества, профессионального и личностного развития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Администрация (по согласованию);                  Управление образования</w:t>
            </w:r>
          </w:p>
        </w:tc>
      </w:tr>
      <w:tr w:rsidR="00CD1B3E" w:rsidRPr="00CB32EF" w:rsidTr="0032558A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Задача 2. Развитие воспитательной компоненты в общеобразовательных организациях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67"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Внедрение современных управленческих механизмов в системе воспитательной деятельности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0" w:hanging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pStyle w:val="Style2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130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Участие в региональных, межрегиональных, всероссийских, Международных конкурсах, фестивалях, семинарах, конференциях, форумах, съездах в сфере воспитания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105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Укрепление и развитие кадрового потенциала системы воспитания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7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Организация и проведение районных, участие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в областных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поприоритетным направлениям воспитательной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2022-2026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Обеспечение укрепления партнерских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отношений на межведомственной основе с социальными институтами воспитания и социализации несовершеннолетних, утверждение в детской среде позитивных моделей поведения как нормы, развитие эмпатии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 xml:space="preserve">Управление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8.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Развитие воспитательной компоненты в общеобразовательных организациях с учетом региональной специфики конфессионального и этнокультурного многообразия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9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9.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Повышение социального статуса и общественного престижа отцовства, материнства, многодетности, в том числе через реализацию проектов «Ответственное родительство» и «Ответственное отцовство»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25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53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МОО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11.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Правовое воспитание и культура безопасности, профилактика отклонений в поведении несовершеннолетних, включение их в социально значимую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Развитие социальной активности и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согласованию), МОО (по согласованию)</w:t>
            </w:r>
          </w:p>
        </w:tc>
      </w:tr>
      <w:tr w:rsidR="00CD1B3E" w:rsidRPr="00CB32EF" w:rsidTr="0032558A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Задача 3. Развитие эффективной системы дополнительного образования детей и молодежи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12.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5" w:hanging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38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Модернизация содержания программ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ДТ (по согласованию), ДЮСШ (по согласованию) </w:t>
            </w:r>
          </w:p>
        </w:tc>
      </w:tr>
      <w:tr w:rsidR="00CD1B3E" w:rsidRPr="00CB32EF" w:rsidTr="0032558A">
        <w:trPr>
          <w:trHeight w:val="8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13.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298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Обновление содержания и технологий дополнительного образования и воспитания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Модернизация содержания программ дополнительного образования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14.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77"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Разработка и внедрение системы нормативно-подушевого финансирования в подведомственных организациях дополнительного образования детей и молодежи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360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организационно-правовых, управленческих условий для реализации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9" w:hanging="19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163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и проведение районных, участие в областных мероприятий по приоритетным направлениям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5" w:hanging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повышение социального статуса и профессиональной компетентности педагога дополнительного образования; модернизация содержания программ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16.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302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Участие в региональных,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22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организационно-правовых, управленческих условий для реализации дополнительного образования; повышение социального статуса и профессиональной компетентности педагога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rPr>
          <w:trHeight w:val="7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17.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379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подготовки, переподготовки и повышения квалификации специалистов сферы дополнительного образования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403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Повышение социального статуса и профессиональной компетентности педагога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>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18.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Создание организационно-правовых, управленческих условий для реализации дополнительного образования; 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модернизация содержания программ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</w:tc>
      </w:tr>
      <w:tr w:rsidR="00CD1B3E" w:rsidRPr="00CB32EF" w:rsidTr="0032558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19.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2022-2026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Обеспечение доступности качественного дополнительного образования;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Расширение рынка поставщиков образовательных услуг, поддержание баланса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интересов, здоровая конкуренция;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Качественное обновление содержания программ дополнительного образования (разработка новых и интересных программ)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Управление образования, П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ДТ (по согласованию), ДЮСШ (по согласованию)</w:t>
            </w:r>
          </w:p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ДШИ (по согласованию)</w:t>
            </w:r>
          </w:p>
        </w:tc>
      </w:tr>
    </w:tbl>
    <w:p w:rsidR="00CD1B3E" w:rsidRPr="00CB32EF" w:rsidRDefault="00CD1B3E" w:rsidP="00CD1B3E">
      <w:pPr>
        <w:widowControl/>
        <w:rPr>
          <w:rStyle w:val="FontStyle74"/>
        </w:rPr>
        <w:sectPr w:rsidR="00CD1B3E" w:rsidRPr="00CB32EF" w:rsidSect="007720BE">
          <w:pgSz w:w="16837" w:h="11905" w:orient="landscape"/>
          <w:pgMar w:top="1276" w:right="1144" w:bottom="1276" w:left="1154" w:header="720" w:footer="720" w:gutter="0"/>
          <w:cols w:space="60"/>
          <w:noEndnote/>
        </w:sectPr>
      </w:pPr>
    </w:p>
    <w:p w:rsidR="00CD1B3E" w:rsidRPr="00CB32EF" w:rsidRDefault="00CD1B3E" w:rsidP="00CD1B3E">
      <w:pPr>
        <w:pStyle w:val="Style34"/>
        <w:widowControl/>
        <w:spacing w:line="240" w:lineRule="auto"/>
        <w:rPr>
          <w:rStyle w:val="FontStyle75"/>
          <w:rFonts w:ascii="Times New Roman" w:hAnsi="Times New Roman" w:cs="Times New Roman"/>
        </w:rPr>
      </w:pPr>
      <w:r w:rsidRPr="00CB32EF">
        <w:rPr>
          <w:rStyle w:val="FontStyle75"/>
          <w:rFonts w:ascii="Times New Roman" w:hAnsi="Times New Roman" w:cs="Times New Roman"/>
        </w:rPr>
        <w:lastRenderedPageBreak/>
        <w:t>Раздел VIII. Целевые индикаторы подпрограммы</w:t>
      </w:r>
    </w:p>
    <w:p w:rsidR="00CD1B3E" w:rsidRPr="00CB32EF" w:rsidRDefault="00CD1B3E" w:rsidP="00CD1B3E">
      <w:pPr>
        <w:pStyle w:val="Style28"/>
        <w:widowControl/>
        <w:spacing w:line="240" w:lineRule="exact"/>
        <w:rPr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28"/>
        <w:widowControl/>
        <w:spacing w:before="38" w:line="240" w:lineRule="auto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Целевые индикаторы реализации подпрограммы приведены в таблице 2.</w:t>
      </w:r>
    </w:p>
    <w:p w:rsidR="00CD1B3E" w:rsidRPr="00CB32EF" w:rsidRDefault="00CD1B3E" w:rsidP="00CD1B3E">
      <w:pPr>
        <w:pStyle w:val="Style28"/>
        <w:widowControl/>
        <w:spacing w:before="38" w:line="240" w:lineRule="auto"/>
        <w:rPr>
          <w:rStyle w:val="FontStyle74"/>
          <w:rFonts w:ascii="Times New Roman" w:hAnsi="Times New Roman" w:cs="Times New Roman"/>
        </w:rPr>
      </w:pPr>
    </w:p>
    <w:p w:rsidR="00CD1B3E" w:rsidRPr="00CB32EF" w:rsidRDefault="00CD1B3E" w:rsidP="00CD1B3E">
      <w:pPr>
        <w:jc w:val="center"/>
        <w:rPr>
          <w:rFonts w:ascii="Times New Roman" w:hAnsi="Times New Roman" w:cs="Times New Roman"/>
          <w:b/>
        </w:rPr>
      </w:pPr>
      <w:r w:rsidRPr="00CB32EF">
        <w:rPr>
          <w:rFonts w:ascii="Times New Roman" w:hAnsi="Times New Roman" w:cs="Times New Roman"/>
          <w:b/>
        </w:rPr>
        <w:t>Таблица 2. Целевые индикаторы подпрограммы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5386"/>
        <w:gridCol w:w="709"/>
        <w:gridCol w:w="850"/>
        <w:gridCol w:w="851"/>
        <w:gridCol w:w="709"/>
        <w:gridCol w:w="850"/>
      </w:tblGrid>
      <w:tr w:rsidR="00CD1B3E" w:rsidRPr="00CB32EF" w:rsidTr="0032558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43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1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Наименование целевого индикатора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1709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Значение</w:t>
            </w:r>
          </w:p>
        </w:tc>
      </w:tr>
      <w:tr w:rsidR="00CD1B3E" w:rsidRPr="00CB32EF" w:rsidTr="0032558A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1" w:hanging="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2026 год</w:t>
            </w:r>
          </w:p>
        </w:tc>
      </w:tr>
      <w:tr w:rsidR="00CD1B3E" w:rsidRPr="00CB32EF" w:rsidTr="0032558A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Удельный вес численности молодых людей в возрасте от 14 до 18 лет, участвующих в деятельности молодежных и детских общественных объединений, в общей численности молодежи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1" w:hanging="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40</w:t>
            </w:r>
          </w:p>
        </w:tc>
      </w:tr>
      <w:tr w:rsidR="00CD1B3E" w:rsidRPr="00CB32EF" w:rsidTr="0032558A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Число молодых людей, вовлеченных в региональных проекты поддержки талантливой молодежи (человек)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1" w:hanging="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48</w:t>
            </w:r>
          </w:p>
        </w:tc>
      </w:tr>
      <w:tr w:rsidR="00CD1B3E" w:rsidRPr="00CB32EF" w:rsidTr="0032558A">
        <w:trPr>
          <w:trHeight w:val="1684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родителей,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1" w:hanging="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65</w:t>
            </w:r>
          </w:p>
        </w:tc>
      </w:tr>
      <w:tr w:rsidR="00CD1B3E" w:rsidRPr="00CB32EF" w:rsidTr="0032558A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обучающихся, вовлеченных в работу органов ученического самоуправления, от общего числа обучающихся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общеобразовательных организаций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91" w:hanging="91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70</w:t>
            </w:r>
          </w:p>
        </w:tc>
      </w:tr>
      <w:tr w:rsidR="00CD1B3E" w:rsidRPr="00CB32EF" w:rsidTr="0032558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обучающихся общеобразовательных организаций, у которых сформирована способность к осознанному выбору профессии, от общей численности обучающихся 9-11 классов общеобразовательных организаций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85</w:t>
            </w:r>
          </w:p>
        </w:tc>
      </w:tr>
      <w:tr w:rsidR="00CD1B3E" w:rsidRPr="00CB32EF" w:rsidTr="0032558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</w:tr>
      <w:tr w:rsidR="00CD1B3E" w:rsidRPr="00CB32EF" w:rsidTr="0032558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родителей, удовлетворенных качеством услуг дополнительного образования (процент)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4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2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90</w:t>
            </w:r>
          </w:p>
        </w:tc>
      </w:tr>
      <w:tr w:rsidR="00CD1B3E" w:rsidRPr="00CB32EF" w:rsidTr="0032558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B32EF"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4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2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</w:tr>
    </w:tbl>
    <w:p w:rsidR="00CD1B3E" w:rsidRPr="00CB32EF" w:rsidRDefault="00CD1B3E" w:rsidP="00CD1B3E"/>
    <w:p w:rsidR="00CD1B3E" w:rsidRPr="00CB32EF" w:rsidRDefault="00CD1B3E" w:rsidP="00CD1B3E"/>
    <w:p w:rsidR="00CD1B3E" w:rsidRPr="00CB32EF" w:rsidRDefault="00CD1B3E" w:rsidP="00CD1B3E">
      <w:pPr>
        <w:pStyle w:val="Style35"/>
        <w:widowControl/>
        <w:spacing w:line="278" w:lineRule="exact"/>
        <w:ind w:firstLine="725"/>
        <w:jc w:val="center"/>
        <w:rPr>
          <w:rStyle w:val="FontStyle74"/>
          <w:rFonts w:ascii="Times New Roman" w:hAnsi="Times New Roman" w:cs="Times New Roman"/>
          <w:b/>
        </w:rPr>
      </w:pPr>
      <w:r w:rsidRPr="00CB32EF">
        <w:rPr>
          <w:rStyle w:val="FontStyle74"/>
          <w:rFonts w:ascii="Times New Roman" w:hAnsi="Times New Roman" w:cs="Times New Roman"/>
          <w:b/>
        </w:rPr>
        <w:t xml:space="preserve">Раздел </w:t>
      </w:r>
      <w:r w:rsidRPr="00CB32EF">
        <w:rPr>
          <w:rStyle w:val="FontStyle74"/>
          <w:rFonts w:ascii="Times New Roman" w:hAnsi="Times New Roman" w:cs="Times New Roman"/>
          <w:b/>
          <w:lang w:val="en-US"/>
        </w:rPr>
        <w:t>IX</w:t>
      </w:r>
      <w:r w:rsidRPr="00CB32EF">
        <w:rPr>
          <w:rStyle w:val="FontStyle74"/>
          <w:rFonts w:ascii="Times New Roman" w:hAnsi="Times New Roman" w:cs="Times New Roman"/>
          <w:b/>
        </w:rPr>
        <w:t>. Информация по ресурсному обеспечению подпрограммы</w:t>
      </w:r>
    </w:p>
    <w:p w:rsidR="00CD1B3E" w:rsidRPr="00CB32EF" w:rsidRDefault="00CD1B3E" w:rsidP="00CD1B3E">
      <w:pPr>
        <w:pStyle w:val="Style35"/>
        <w:widowControl/>
        <w:spacing w:line="278" w:lineRule="exact"/>
        <w:ind w:firstLine="725"/>
        <w:jc w:val="center"/>
        <w:rPr>
          <w:rStyle w:val="FontStyle74"/>
          <w:rFonts w:ascii="Times New Roman" w:hAnsi="Times New Roman" w:cs="Times New Roman"/>
        </w:rPr>
      </w:pPr>
    </w:p>
    <w:p w:rsidR="00CD1B3E" w:rsidRPr="00CB32EF" w:rsidRDefault="00CD1B3E" w:rsidP="00CD1B3E">
      <w:pPr>
        <w:pStyle w:val="Style35"/>
        <w:widowControl/>
        <w:spacing w:line="278" w:lineRule="exact"/>
        <w:ind w:firstLine="725"/>
        <w:jc w:val="left"/>
        <w:rPr>
          <w:rStyle w:val="FontStyle74"/>
          <w:rFonts w:ascii="Times New Roman" w:hAnsi="Times New Roman" w:cs="Times New Roman"/>
        </w:rPr>
      </w:pPr>
      <w:r w:rsidRPr="00CB32EF">
        <w:rPr>
          <w:rStyle w:val="FontStyle74"/>
          <w:rFonts w:ascii="Times New Roman" w:hAnsi="Times New Roman" w:cs="Times New Roman"/>
        </w:rPr>
        <w:t>Перечень мероприятий подпрограммы с финансированием по годам приведен в таблице 3.</w:t>
      </w:r>
    </w:p>
    <w:p w:rsidR="00CD1B3E" w:rsidRPr="00CB32EF" w:rsidRDefault="00CD1B3E" w:rsidP="00CD1B3E">
      <w:pPr>
        <w:pStyle w:val="Style35"/>
        <w:widowControl/>
        <w:spacing w:line="278" w:lineRule="exact"/>
        <w:ind w:firstLine="725"/>
        <w:jc w:val="left"/>
        <w:rPr>
          <w:rStyle w:val="FontStyle74"/>
        </w:rPr>
        <w:sectPr w:rsidR="00CD1B3E" w:rsidRPr="00CB32EF" w:rsidSect="00E6557A">
          <w:headerReference w:type="even" r:id="rId11"/>
          <w:headerReference w:type="default" r:id="rId12"/>
          <w:pgSz w:w="12240" w:h="18720"/>
          <w:pgMar w:top="1418" w:right="741" w:bottom="1440" w:left="1591" w:header="720" w:footer="720" w:gutter="0"/>
          <w:cols w:space="60"/>
          <w:noEndnote/>
        </w:sectPr>
      </w:pPr>
    </w:p>
    <w:p w:rsidR="00CD1B3E" w:rsidRPr="00CB32EF" w:rsidRDefault="00CD1B3E" w:rsidP="00CD1B3E">
      <w:pPr>
        <w:widowControl/>
        <w:spacing w:line="1" w:lineRule="exact"/>
        <w:rPr>
          <w:sz w:val="2"/>
          <w:szCs w:val="2"/>
        </w:rPr>
      </w:pPr>
    </w:p>
    <w:p w:rsidR="00CD1B3E" w:rsidRPr="00CB32EF" w:rsidRDefault="00CD1B3E" w:rsidP="00CD1B3E">
      <w:pPr>
        <w:pStyle w:val="Style35"/>
        <w:widowControl/>
        <w:tabs>
          <w:tab w:val="left" w:pos="5160"/>
        </w:tabs>
        <w:spacing w:line="278" w:lineRule="exact"/>
        <w:ind w:firstLine="725"/>
        <w:jc w:val="left"/>
        <w:rPr>
          <w:rStyle w:val="FontStyle74"/>
          <w:rFonts w:ascii="Times New Roman" w:hAnsi="Times New Roman" w:cs="Times New Roman"/>
          <w:b/>
        </w:rPr>
      </w:pPr>
      <w:r w:rsidRPr="00CB32EF">
        <w:rPr>
          <w:rStyle w:val="FontStyle74"/>
        </w:rPr>
        <w:tab/>
      </w:r>
      <w:r w:rsidRPr="00CB32EF">
        <w:rPr>
          <w:rStyle w:val="FontStyle74"/>
          <w:rFonts w:ascii="Times New Roman" w:hAnsi="Times New Roman" w:cs="Times New Roman"/>
          <w:b/>
        </w:rPr>
        <w:t>Таблица 3. Ресурсное обеспечение подпрограммы</w:t>
      </w:r>
    </w:p>
    <w:p w:rsidR="00CD1B3E" w:rsidRPr="00CB32EF" w:rsidRDefault="00CD1B3E" w:rsidP="00CD1B3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3989"/>
        <w:gridCol w:w="1848"/>
        <w:gridCol w:w="1651"/>
        <w:gridCol w:w="1238"/>
        <w:gridCol w:w="1080"/>
        <w:gridCol w:w="1018"/>
        <w:gridCol w:w="1042"/>
        <w:gridCol w:w="1066"/>
        <w:gridCol w:w="1114"/>
      </w:tblGrid>
      <w:tr w:rsidR="00CD1B3E" w:rsidRPr="00CB32EF" w:rsidTr="0032558A"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77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3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Главный распорядитель средств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1"/>
              <w:widowControl/>
              <w:spacing w:line="274" w:lineRule="exact"/>
              <w:ind w:firstLine="158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Источник финансиро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softHyphen/>
              <w:t>вания</w:t>
            </w:r>
          </w:p>
        </w:tc>
        <w:tc>
          <w:tcPr>
            <w:tcW w:w="6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1162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Объемы финансирования, тыс. руб.</w:t>
            </w:r>
          </w:p>
        </w:tc>
      </w:tr>
      <w:tr w:rsidR="00CD1B3E" w:rsidRPr="00CB32EF" w:rsidTr="0032558A"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5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134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 том числе по годам:</w:t>
            </w:r>
          </w:p>
        </w:tc>
      </w:tr>
      <w:tr w:rsidR="00CD1B3E" w:rsidRPr="00CB32EF" w:rsidTr="0032558A"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53" w:hanging="53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48" w:hanging="48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86" w:hanging="86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2026 год</w:t>
            </w:r>
          </w:p>
        </w:tc>
      </w:tr>
      <w:tr w:rsidR="00CD1B3E" w:rsidRPr="00CB32EF" w:rsidTr="0032558A">
        <w:tc>
          <w:tcPr>
            <w:tcW w:w="1457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firstLine="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Задача 1. </w:t>
            </w:r>
          </w:p>
          <w:p w:rsidR="00CD1B3E" w:rsidRPr="00CB32EF" w:rsidRDefault="00CD1B3E" w:rsidP="0032558A">
            <w:pPr>
              <w:pStyle w:val="Style18"/>
              <w:widowControl/>
              <w:spacing w:line="278" w:lineRule="exact"/>
              <w:ind w:firstLine="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района, области и государства в целом.</w:t>
            </w:r>
          </w:p>
          <w:p w:rsidR="00CD1B3E" w:rsidRPr="00CB32EF" w:rsidRDefault="00CD1B3E" w:rsidP="0032558A">
            <w:pPr>
              <w:pStyle w:val="Style18"/>
              <w:widowControl/>
              <w:spacing w:line="278" w:lineRule="exact"/>
              <w:ind w:firstLine="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Целевые индикаторы:</w:t>
            </w:r>
          </w:p>
          <w:p w:rsidR="00CD1B3E" w:rsidRPr="00CB32EF" w:rsidRDefault="00CD1B3E" w:rsidP="0032558A">
            <w:pPr>
              <w:pStyle w:val="Style18"/>
              <w:widowControl/>
              <w:spacing w:line="278" w:lineRule="exact"/>
              <w:ind w:firstLine="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Удельный вес численности молодых людей в возрасте от 14 до 18 лет, участвующих в деятельности молодежных общественных объединений, в общей численности молодежи;</w:t>
            </w:r>
          </w:p>
          <w:p w:rsidR="00CD1B3E" w:rsidRPr="00CB32EF" w:rsidRDefault="00CD1B3E" w:rsidP="0032558A">
            <w:pPr>
              <w:pStyle w:val="Style18"/>
              <w:widowControl/>
              <w:spacing w:line="278" w:lineRule="exact"/>
              <w:ind w:firstLine="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Число молодых людей, вовлеченных в региональные проекты поддержки талантливой молодежи</w:t>
            </w:r>
          </w:p>
        </w:tc>
      </w:tr>
      <w:tr w:rsidR="00CD1B3E" w:rsidRPr="00CB32EF" w:rsidTr="0032558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Мероприятия направленные на формирование системы ценностей и национально-государственной идентичности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53" w:hanging="53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48" w:hanging="48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86" w:hanging="8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Мероприятия направленные на формирование культуры здорового образа жизни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53" w:hanging="53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48" w:hanging="48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86" w:hanging="8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Мероприятия направленные на создание условий для реализации потенциала молодежи в социально-экономической сфере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53" w:hanging="53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48" w:hanging="48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86" w:hanging="8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Мероприятия направленные на развитие международного и межрегионального молодежного сотрудничества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7"/>
              <w:widowControl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53" w:hanging="53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8" w:lineRule="exact"/>
              <w:ind w:left="48" w:hanging="48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18"/>
              <w:widowControl/>
              <w:spacing w:line="278" w:lineRule="exact"/>
              <w:ind w:left="86" w:hanging="8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pPr>
              <w:pStyle w:val="Style20"/>
              <w:widowControl/>
              <w:spacing w:line="278" w:lineRule="exact"/>
              <w:ind w:right="1094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Выявление и поддержка талантливой молодежи</w:t>
            </w:r>
          </w:p>
          <w:p w:rsidR="00CD1B3E" w:rsidRPr="00CB32EF" w:rsidRDefault="00CD1B3E" w:rsidP="0032558A">
            <w:pPr>
              <w:pStyle w:val="Style20"/>
              <w:widowControl/>
              <w:spacing w:line="278" w:lineRule="exact"/>
              <w:ind w:right="1094"/>
              <w:rPr>
                <w:rStyle w:val="FontStyle74"/>
                <w:rFonts w:ascii="Times New Roman" w:eastAsiaTheme="minorEastAsia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158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13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14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Задача 2. Развитие воспитательной компоненты в общеобразовательных организациях.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Целевые индикаторы: доля обучающихся общеобразовательных организаций, вовлеченных в работу органов ученического самоуправления, от общего числа обучающихся общеобразовательных организаций;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доля родителей, вовлеченных в управление учебно-воспитательным процессом и социально значимую деятельность, от общего числа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родителей обучающихся общеобразовательных организаций;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доля обучающихся общеобразовательных организаций, у которых сформирована способность к осознанному выбору профессии, от общей численности обучающихся 9-11 классов общеобразовательных организаций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550923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>6</w:t>
            </w:r>
            <w:r w:rsidR="00CD1B3E"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Участие в региональных, межрегиональных, всероссийских, Международных конкурсах, фестивалях, семинарах, конференциях, форумах, съездах в сфере воспитания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197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35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3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5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550923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7</w:t>
            </w:r>
            <w:r w:rsidR="00CD1B3E"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67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и проведение районных, участие в областных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550923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8</w:t>
            </w:r>
            <w:r w:rsidR="00CD1B3E"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254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69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02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1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35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54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550923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9</w:t>
            </w:r>
            <w:r w:rsidR="00CD1B3E"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pPr>
              <w:pStyle w:val="Style20"/>
              <w:widowControl/>
              <w:spacing w:line="274" w:lineRule="exact"/>
              <w:ind w:right="34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Повышение социального статуса и общественного престижа отцовства, материнства, многодетности, в том числе через реализацию проектов 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34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«Ответственное родительство» и «Ответственное отцовство»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69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02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1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3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5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550923" w:rsidP="0032558A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10</w:t>
            </w:r>
            <w:r w:rsidR="00CD1B3E"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firstLine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Правовое воспитание и культура безопасности, профилактика отклонений в поведении несовершеннолетних, включение их в социально значимую деятельность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322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21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35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50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69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</w:p>
        </w:tc>
      </w:tr>
      <w:tr w:rsidR="00CD1B3E" w:rsidRPr="00CB32EF" w:rsidTr="0032558A">
        <w:tc>
          <w:tcPr>
            <w:tcW w:w="14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lastRenderedPageBreak/>
              <w:t xml:space="preserve">Задача 3. 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Совершенствование моделей и механизмов развития эффективной системы дополнительного образования детей и молодежи.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0" w:hanging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Целевые индикаторы: 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ind w:left="10" w:hanging="10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доля детей, охваченных образовательными программами дополнительного образования детей, в общей численности детей и молодежи от 5 до 18 лет;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доля родителей, удовлетворенных качеством услуг дополнительного образования;</w:t>
            </w:r>
          </w:p>
          <w:p w:rsidR="00CD1B3E" w:rsidRPr="00CB32EF" w:rsidRDefault="00CD1B3E" w:rsidP="0032558A">
            <w:pPr>
              <w:pStyle w:val="Style20"/>
              <w:widowControl/>
              <w:spacing w:line="274" w:lineRule="exac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     доля педагогических работников дополнительного образования детей в возрасте до 35 лет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550923">
            <w:pPr>
              <w:pStyle w:val="Style20"/>
              <w:widowControl/>
              <w:spacing w:line="240" w:lineRule="auto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="00550923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74" w:lineRule="exact"/>
              <w:ind w:right="418" w:firstLine="5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и проведение районных, участие в областных мероприятиях по приоритетным направлениям дополнительного образования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left="269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550923">
            <w:pPr>
              <w:pStyle w:val="Style36"/>
              <w:widowControl/>
              <w:spacing w:line="240" w:lineRule="auto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="00550923">
              <w:rPr>
                <w:rStyle w:val="FontStyle74"/>
                <w:rFonts w:ascii="Times New Roman" w:eastAsiaTheme="minorEastAsia" w:hAnsi="Times New Roman" w:cs="Times New Roman"/>
              </w:rPr>
              <w:t>2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и проведение районных участие в региональных,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20"/>
              <w:widowControl/>
              <w:spacing w:line="240" w:lineRule="auto"/>
              <w:ind w:right="226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550923">
            <w:pPr>
              <w:pStyle w:val="Style36"/>
              <w:widowControl/>
              <w:spacing w:line="240" w:lineRule="auto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="00550923">
              <w:rPr>
                <w:rStyle w:val="FontStyle74"/>
                <w:rFonts w:ascii="Times New Roman" w:eastAsiaTheme="minorEastAsia" w:hAnsi="Times New Roman" w:cs="Times New Roman"/>
              </w:rPr>
              <w:t>3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4" w:lineRule="exact"/>
              <w:ind w:right="533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Организация подготовки, переподготовки и повышения квалификации специалистов сферы дополнительного образования детей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15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550923">
            <w:pPr>
              <w:pStyle w:val="Style36"/>
              <w:widowControl/>
              <w:spacing w:line="240" w:lineRule="auto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="00550923">
              <w:rPr>
                <w:rStyle w:val="FontStyle74"/>
                <w:rFonts w:ascii="Times New Roman" w:eastAsiaTheme="minorEastAsia" w:hAnsi="Times New Roman" w:cs="Times New Roman"/>
              </w:rPr>
              <w:t>4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3"/>
              <w:widowControl/>
              <w:spacing w:line="278" w:lineRule="exact"/>
              <w:ind w:right="5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56000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11200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11200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11200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11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200</w:t>
            </w:r>
          </w:p>
        </w:tc>
      </w:tr>
      <w:tr w:rsidR="00CD1B3E" w:rsidRPr="00CB32EF" w:rsidTr="0032558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550923">
            <w:pPr>
              <w:pStyle w:val="Style36"/>
              <w:widowControl/>
              <w:spacing w:line="240" w:lineRule="auto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1</w:t>
            </w:r>
            <w:r w:rsidR="00550923">
              <w:rPr>
                <w:rStyle w:val="FontStyle74"/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pStyle w:val="Style33"/>
              <w:widowControl/>
              <w:spacing w:line="278" w:lineRule="exact"/>
              <w:ind w:right="5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 xml:space="preserve">Управление образования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Бюджет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109F0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5</w:t>
            </w:r>
            <w:r w:rsidR="003109F0">
              <w:rPr>
                <w:rStyle w:val="FontStyle74"/>
                <w:rFonts w:ascii="Times New Roman" w:eastAsiaTheme="minorEastAsia" w:hAnsi="Times New Roman" w:cs="Times New Roman"/>
              </w:rPr>
              <w:t>4913,8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075527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10854,6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075527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396CC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075527">
              <w:rPr>
                <w:rStyle w:val="FontStyle74"/>
                <w:rFonts w:ascii="Times New Roman" w:eastAsiaTheme="minorEastAsia" w:hAnsi="Times New Roman" w:cs="Times New Roman"/>
              </w:rPr>
              <w:t>11014,8</w:t>
            </w:r>
          </w:p>
        </w:tc>
      </w:tr>
      <w:tr w:rsidR="00CD1B3E" w:rsidRPr="00CB32EF" w:rsidTr="0032558A">
        <w:tc>
          <w:tcPr>
            <w:tcW w:w="8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left"/>
              <w:rPr>
                <w:rStyle w:val="FontStyle74"/>
                <w:rFonts w:ascii="Times New Roman" w:eastAsiaTheme="minorEastAsia" w:hAnsi="Times New Roman" w:cs="Times New Roman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Всего: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109F0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111</w:t>
            </w:r>
            <w:r w:rsidR="003109F0">
              <w:rPr>
                <w:rStyle w:val="FontStyle74"/>
                <w:rFonts w:ascii="Times New Roman" w:eastAsiaTheme="minorEastAsia" w:hAnsi="Times New Roman" w:cs="Times New Roman"/>
              </w:rPr>
              <w:t>638,8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CD1B3E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Pr="00CB32EF" w:rsidRDefault="003109F0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22199,6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3E" w:rsidRDefault="00CD1B3E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</w:tr>
      <w:tr w:rsidR="003109F0" w:rsidRPr="00CB32EF" w:rsidTr="0032558A">
        <w:tc>
          <w:tcPr>
            <w:tcW w:w="8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Pr="00CB32EF" w:rsidRDefault="003109F0" w:rsidP="0032558A">
            <w:pPr>
              <w:widowControl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б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</w:rPr>
              <w:t>юджет</w:t>
            </w:r>
            <w:r>
              <w:rPr>
                <w:rStyle w:val="FontStyle74"/>
                <w:rFonts w:ascii="Times New Roman" w:eastAsiaTheme="minorEastAsia" w:hAnsi="Times New Roman" w:cs="Times New Roman"/>
              </w:rPr>
              <w:t xml:space="preserve"> округа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Pr="00CB32EF" w:rsidRDefault="003109F0" w:rsidP="006F2306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111638,8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Pr="00CB32EF" w:rsidRDefault="003109F0" w:rsidP="0032558A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Pr="00CB32EF" w:rsidRDefault="003109F0" w:rsidP="006F2306">
            <w:pPr>
              <w:pStyle w:val="Style36"/>
              <w:widowControl/>
              <w:spacing w:line="240" w:lineRule="auto"/>
              <w:jc w:val="center"/>
              <w:rPr>
                <w:rStyle w:val="FontStyle74"/>
                <w:rFonts w:ascii="Times New Roman" w:eastAsiaTheme="minorEastAsia" w:hAnsi="Times New Roman" w:cs="Times New Roman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</w:rPr>
              <w:t>22199,6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Default="003109F0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Default="003109F0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F0" w:rsidRDefault="003109F0" w:rsidP="0032558A">
            <w:r w:rsidRPr="0003631C">
              <w:rPr>
                <w:rStyle w:val="FontStyle74"/>
                <w:rFonts w:ascii="Times New Roman" w:eastAsiaTheme="minorEastAsia" w:hAnsi="Times New Roman" w:cs="Times New Roman"/>
              </w:rPr>
              <w:t>22359,8</w:t>
            </w:r>
          </w:p>
        </w:tc>
      </w:tr>
    </w:tbl>
    <w:p w:rsidR="00CD1B3E" w:rsidRPr="00CB32EF" w:rsidRDefault="00CD1B3E" w:rsidP="00CD1B3E">
      <w:pPr>
        <w:widowControl/>
        <w:rPr>
          <w:rStyle w:val="FontStyle74"/>
        </w:rPr>
        <w:sectPr w:rsidR="00CD1B3E" w:rsidRPr="00CB32EF" w:rsidSect="00E6557A">
          <w:pgSz w:w="16837" w:h="11905" w:orient="landscape" w:code="9"/>
          <w:pgMar w:top="1559" w:right="1128" w:bottom="709" w:left="1140" w:header="720" w:footer="720" w:gutter="0"/>
          <w:cols w:space="60"/>
          <w:noEndnote/>
        </w:sectPr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07552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</w:p>
    <w:p w:rsidR="00C23FF7" w:rsidRPr="001C602D" w:rsidRDefault="0007552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>
        <w:tab/>
      </w:r>
      <w:r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C23FF7" w:rsidRPr="001C602D">
        <w:tab/>
        <w:t xml:space="preserve">   </w:t>
      </w:r>
      <w:r w:rsidR="007624E8">
        <w:t xml:space="preserve">     </w:t>
      </w:r>
      <w:r w:rsidR="00626003">
        <w:t xml:space="preserve">         </w:t>
      </w:r>
      <w:r w:rsidR="00C23FF7" w:rsidRPr="001C602D">
        <w:t>А.Л. Замяткин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7624E8">
        <w:t xml:space="preserve">                                </w:t>
      </w:r>
      <w:r w:rsidR="00626003">
        <w:t xml:space="preserve">       </w:t>
      </w:r>
      <w:r w:rsidR="00616585">
        <w:t xml:space="preserve"> </w:t>
      </w:r>
      <w:r w:rsidRPr="001C602D">
        <w:t>О.Ю. Грыдина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О.В. Вятчинина</w:t>
      </w:r>
    </w:p>
    <w:p w:rsidR="00C23FF7" w:rsidRPr="001C602D" w:rsidRDefault="00616585" w:rsidP="00C23FF7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Н.Г. Сисевич</w:t>
      </w: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 xml:space="preserve">О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«Петуховская ДЮСШ»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«Петуховский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ДТ»       - 1</w:t>
            </w:r>
          </w:p>
          <w:p w:rsidR="00C23FF7" w:rsidRPr="00CD7C76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10. МБУ ДО «Петуховская ДШИ» - 1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А.В. Максименко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6037A4">
      <w:headerReference w:type="even" r:id="rId13"/>
      <w:headerReference w:type="default" r:id="rId14"/>
      <w:pgSz w:w="11907" w:h="16840" w:code="9"/>
      <w:pgMar w:top="993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34" w:rsidRDefault="00377834">
      <w:r>
        <w:separator/>
      </w:r>
    </w:p>
  </w:endnote>
  <w:endnote w:type="continuationSeparator" w:id="1">
    <w:p w:rsidR="00377834" w:rsidRDefault="0037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34" w:rsidRDefault="00377834">
      <w:r>
        <w:separator/>
      </w:r>
    </w:p>
  </w:footnote>
  <w:footnote w:type="continuationSeparator" w:id="1">
    <w:p w:rsidR="00377834" w:rsidRDefault="0037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>
    <w:pPr>
      <w:pStyle w:val="Style28"/>
      <w:widowControl/>
      <w:spacing w:line="240" w:lineRule="auto"/>
      <w:ind w:left="4795"/>
      <w:rPr>
        <w:rStyle w:val="FontStyle74"/>
      </w:rPr>
    </w:pP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120</w:t>
    </w:r>
    <w:r>
      <w:rPr>
        <w:rStyle w:val="FontStyle7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 w:rsidP="00E639EE">
    <w:pPr>
      <w:pStyle w:val="Style28"/>
      <w:widowControl/>
      <w:spacing w:line="240" w:lineRule="auto"/>
      <w:jc w:val="center"/>
      <w:rPr>
        <w:rStyle w:val="FontStyle7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 w:rsidP="008B3231">
    <w:pPr>
      <w:pStyle w:val="Style28"/>
      <w:widowControl/>
      <w:spacing w:line="240" w:lineRule="auto"/>
      <w:jc w:val="center"/>
      <w:rPr>
        <w:rStyle w:val="FontStyle74"/>
      </w:rPr>
    </w:pPr>
  </w:p>
  <w:p w:rsidR="006F2306" w:rsidRDefault="006F2306" w:rsidP="008B3231">
    <w:pPr>
      <w:pStyle w:val="Style28"/>
      <w:widowControl/>
      <w:spacing w:line="240" w:lineRule="auto"/>
      <w:jc w:val="center"/>
      <w:rPr>
        <w:rStyle w:val="FontStyle7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8C7"/>
    <w:rsid w:val="0000063F"/>
    <w:rsid w:val="000064F6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512B1"/>
    <w:rsid w:val="00054542"/>
    <w:rsid w:val="00054D9C"/>
    <w:rsid w:val="00056673"/>
    <w:rsid w:val="00063B6D"/>
    <w:rsid w:val="00063C84"/>
    <w:rsid w:val="00066B36"/>
    <w:rsid w:val="000748FD"/>
    <w:rsid w:val="00075527"/>
    <w:rsid w:val="00076667"/>
    <w:rsid w:val="00080552"/>
    <w:rsid w:val="00094875"/>
    <w:rsid w:val="00094DB8"/>
    <w:rsid w:val="000974B6"/>
    <w:rsid w:val="000A2965"/>
    <w:rsid w:val="000A4355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13CD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4330"/>
    <w:rsid w:val="001377BC"/>
    <w:rsid w:val="00140343"/>
    <w:rsid w:val="001564D3"/>
    <w:rsid w:val="001613DF"/>
    <w:rsid w:val="00174C26"/>
    <w:rsid w:val="00174E96"/>
    <w:rsid w:val="00185121"/>
    <w:rsid w:val="001872E2"/>
    <w:rsid w:val="0019252B"/>
    <w:rsid w:val="00193153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2E4F"/>
    <w:rsid w:val="00241A80"/>
    <w:rsid w:val="00252D5C"/>
    <w:rsid w:val="00255517"/>
    <w:rsid w:val="00260539"/>
    <w:rsid w:val="002621DD"/>
    <w:rsid w:val="00273680"/>
    <w:rsid w:val="0027555C"/>
    <w:rsid w:val="002809F8"/>
    <w:rsid w:val="00283002"/>
    <w:rsid w:val="00287EE3"/>
    <w:rsid w:val="00290191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09F0"/>
    <w:rsid w:val="00313739"/>
    <w:rsid w:val="00313B96"/>
    <w:rsid w:val="00317BF2"/>
    <w:rsid w:val="0032558A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765DF"/>
    <w:rsid w:val="00377834"/>
    <w:rsid w:val="00381064"/>
    <w:rsid w:val="003852D5"/>
    <w:rsid w:val="00385CCD"/>
    <w:rsid w:val="00392AFE"/>
    <w:rsid w:val="00393284"/>
    <w:rsid w:val="0039366F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0923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C31D8"/>
    <w:rsid w:val="005C7C41"/>
    <w:rsid w:val="005D068E"/>
    <w:rsid w:val="005D0736"/>
    <w:rsid w:val="005D0C85"/>
    <w:rsid w:val="005D41CF"/>
    <w:rsid w:val="005D6692"/>
    <w:rsid w:val="005D7DCE"/>
    <w:rsid w:val="005E2A61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4036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6F2306"/>
    <w:rsid w:val="006F51AE"/>
    <w:rsid w:val="00701304"/>
    <w:rsid w:val="0070390E"/>
    <w:rsid w:val="00704F70"/>
    <w:rsid w:val="007058B5"/>
    <w:rsid w:val="00714E4E"/>
    <w:rsid w:val="00722A78"/>
    <w:rsid w:val="007231D1"/>
    <w:rsid w:val="00730231"/>
    <w:rsid w:val="0073055B"/>
    <w:rsid w:val="00735838"/>
    <w:rsid w:val="00737894"/>
    <w:rsid w:val="00742DB4"/>
    <w:rsid w:val="0076234F"/>
    <w:rsid w:val="007624E8"/>
    <w:rsid w:val="00770740"/>
    <w:rsid w:val="0077171A"/>
    <w:rsid w:val="007720BE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3BA9"/>
    <w:rsid w:val="00820AB7"/>
    <w:rsid w:val="0082134F"/>
    <w:rsid w:val="00821EE5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0B4"/>
    <w:rsid w:val="0088728E"/>
    <w:rsid w:val="008878E3"/>
    <w:rsid w:val="008902D2"/>
    <w:rsid w:val="00895DDA"/>
    <w:rsid w:val="008A2E6E"/>
    <w:rsid w:val="008A3449"/>
    <w:rsid w:val="008B3231"/>
    <w:rsid w:val="008C18A3"/>
    <w:rsid w:val="008C251A"/>
    <w:rsid w:val="008C35E8"/>
    <w:rsid w:val="008C6FF4"/>
    <w:rsid w:val="008D25D5"/>
    <w:rsid w:val="008D56DB"/>
    <w:rsid w:val="008D62C7"/>
    <w:rsid w:val="008E2C12"/>
    <w:rsid w:val="008E3511"/>
    <w:rsid w:val="008F00F0"/>
    <w:rsid w:val="008F493D"/>
    <w:rsid w:val="008F74C0"/>
    <w:rsid w:val="00900AE4"/>
    <w:rsid w:val="00904417"/>
    <w:rsid w:val="009059BC"/>
    <w:rsid w:val="00906569"/>
    <w:rsid w:val="009066E2"/>
    <w:rsid w:val="00911118"/>
    <w:rsid w:val="00912E73"/>
    <w:rsid w:val="009168A3"/>
    <w:rsid w:val="00927862"/>
    <w:rsid w:val="009278C4"/>
    <w:rsid w:val="0093275C"/>
    <w:rsid w:val="009374C3"/>
    <w:rsid w:val="009378DB"/>
    <w:rsid w:val="00945EC4"/>
    <w:rsid w:val="009532C3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2614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07C2"/>
    <w:rsid w:val="00A5113A"/>
    <w:rsid w:val="00A54468"/>
    <w:rsid w:val="00A57813"/>
    <w:rsid w:val="00A62598"/>
    <w:rsid w:val="00A70815"/>
    <w:rsid w:val="00A80028"/>
    <w:rsid w:val="00A853BA"/>
    <w:rsid w:val="00A92F45"/>
    <w:rsid w:val="00A940D5"/>
    <w:rsid w:val="00AB236E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61"/>
    <w:rsid w:val="00C078CC"/>
    <w:rsid w:val="00C21EAC"/>
    <w:rsid w:val="00C23FF7"/>
    <w:rsid w:val="00C255A8"/>
    <w:rsid w:val="00C337A8"/>
    <w:rsid w:val="00C35AAC"/>
    <w:rsid w:val="00C423A5"/>
    <w:rsid w:val="00C74B48"/>
    <w:rsid w:val="00C77F44"/>
    <w:rsid w:val="00C840EB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1B3E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2789"/>
    <w:rsid w:val="00D53060"/>
    <w:rsid w:val="00D57540"/>
    <w:rsid w:val="00D71791"/>
    <w:rsid w:val="00D72EC1"/>
    <w:rsid w:val="00D83D0C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C6466"/>
    <w:rsid w:val="00DD0C4E"/>
    <w:rsid w:val="00DE13FE"/>
    <w:rsid w:val="00DE1693"/>
    <w:rsid w:val="00DE7FB5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34BD"/>
    <w:rsid w:val="00E55EFE"/>
    <w:rsid w:val="00E6121B"/>
    <w:rsid w:val="00E62C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C26B2"/>
    <w:rsid w:val="00ED2362"/>
    <w:rsid w:val="00ED2A4E"/>
    <w:rsid w:val="00ED6C4B"/>
    <w:rsid w:val="00ED70FB"/>
    <w:rsid w:val="00EE695D"/>
    <w:rsid w:val="00EF04AC"/>
    <w:rsid w:val="00F13EF4"/>
    <w:rsid w:val="00F162AA"/>
    <w:rsid w:val="00F16B4B"/>
    <w:rsid w:val="00F2171C"/>
    <w:rsid w:val="00F26E22"/>
    <w:rsid w:val="00F326A9"/>
    <w:rsid w:val="00F3338F"/>
    <w:rsid w:val="00F41291"/>
    <w:rsid w:val="00F469E5"/>
    <w:rsid w:val="00F50B5F"/>
    <w:rsid w:val="00F5349E"/>
    <w:rsid w:val="00F535BF"/>
    <w:rsid w:val="00F53952"/>
    <w:rsid w:val="00F60B58"/>
    <w:rsid w:val="00F74268"/>
    <w:rsid w:val="00F74C4D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BA26-09FC-4F0E-8D3C-1796D742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6</cp:revision>
  <cp:lastPrinted>2023-02-09T06:43:00Z</cp:lastPrinted>
  <dcterms:created xsi:type="dcterms:W3CDTF">2023-02-07T12:27:00Z</dcterms:created>
  <dcterms:modified xsi:type="dcterms:W3CDTF">2023-02-09T06:44:00Z</dcterms:modified>
</cp:coreProperties>
</file>